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606" w:firstLineChars="100"/>
        <w:jc w:val="both"/>
        <w:sectPr>
          <w:footnotePr>
            <w:numFmt w:val="decimal"/>
          </w:footnotePr>
          <w:pgSz w:w="31680" w:h="23684" w:orient="landscape"/>
          <w:pgMar w:top="1126" w:right="502" w:bottom="1731" w:left="1060" w:header="698" w:footer="130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spacing w:val="0"/>
          <w:w w:val="100"/>
          <w:position w:val="0"/>
        </w:rPr>
        <w:t>雷州市</w:t>
      </w:r>
      <w:r>
        <w:rPr>
          <w:rFonts w:hint="eastAsia"/>
          <w:b/>
          <w:bCs/>
          <w:spacing w:val="0"/>
          <w:w w:val="100"/>
          <w:position w:val="0"/>
          <w:lang w:val="en-US" w:eastAsia="zh-CN"/>
        </w:rPr>
        <w:t>龙门镇审批前</w:t>
      </w:r>
      <w:r>
        <w:rPr>
          <w:b/>
          <w:bCs/>
          <w:spacing w:val="0"/>
          <w:w w:val="100"/>
          <w:position w:val="0"/>
        </w:rPr>
        <w:t>公示</w:t>
      </w:r>
    </w:p>
    <w:p>
      <w:pPr>
        <w:widowControl w:val="0"/>
        <w:spacing w:line="240" w:lineRule="exact"/>
        <w:jc w:val="both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5" w:after="9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31680" w:h="23684" w:orient="landscape"/>
          <w:pgMar w:top="1126" w:right="0" w:bottom="112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80" w:line="933" w:lineRule="exact"/>
        <w:ind w:left="0" w:right="0" w:firstLine="72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根据《广东省城乡规划条例》规定，现将 以下行政案件进行批前公示，公开征询意见。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606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6400" w:right="0" w:firstLine="700" w:firstLineChars="10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28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项目位置：雷州市龙门镇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公示期限: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9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公示内容：关于</w:t>
      </w:r>
      <w:r>
        <w:rPr>
          <w:rFonts w:hint="eastAsia" w:ascii="方正楷体_GB2312" w:hAnsi="方正楷体_GB2312" w:eastAsia="方正楷体_GB2312" w:cs="方正楷体_GB2312"/>
          <w:color w:val="E90E03"/>
          <w:spacing w:val="0"/>
          <w:w w:val="100"/>
          <w:position w:val="0"/>
          <w:lang w:val="en-US" w:eastAsia="zh-CN"/>
        </w:rPr>
        <w:t>雷州市龙门中心小学及周边地块控制性详细规划的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公示。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0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注：公示内容详见附件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申请人、利害关系人权利：依法享有陈述权 、申辩权和听证权，可通过信函或电话联系的方式反馈意见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或</w:t>
      </w:r>
      <w:bookmarkStart w:id="3" w:name="_GoBack"/>
      <w:bookmarkEnd w:id="3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者提出听证申请。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5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反馈方式：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60" w:line="1024" w:lineRule="exact"/>
        <w:ind w:left="360" w:right="0" w:hanging="360"/>
        <w:jc w:val="left"/>
        <w:rPr>
          <w:rFonts w:hint="eastAsia" w:ascii="方正楷体_GB2312" w:hAnsi="方正楷体_GB2312" w:eastAsia="方正楷体_GB2312" w:cs="方正楷体_GB2312"/>
        </w:rPr>
      </w:pPr>
      <w:bookmarkStart w:id="0" w:name="bookmark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1</w:t>
      </w:r>
      <w:bookmarkEnd w:id="0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信函屹馈，请寄到件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雷州市龙门镇人民大道175号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 （雷州市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龙门镇人民政府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）（邮编：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524200）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12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  <w:lang w:val="en-US" w:eastAsia="zh-CN"/>
        </w:rPr>
      </w:pPr>
      <w:bookmarkStart w:id="1" w:name="bookmark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2</w:t>
      </w:r>
      <w:bookmarkEnd w:id="1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电话反馈: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0759-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8533296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61"/>
        </w:tabs>
        <w:bidi w:val="0"/>
        <w:spacing w:before="0" w:after="0" w:line="240" w:lineRule="auto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bookmarkStart w:id="2" w:name="bookmark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3</w:t>
      </w:r>
      <w:bookmarkEnd w:id="2"/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、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ab/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Email: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lm8533296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@1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 w:bidi="en-US"/>
        </w:rPr>
        <w:t>63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en-US" w:bidi="en-US"/>
        </w:rPr>
        <w:t>. com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94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hd w:val="clear" w:color="auto" w:fill="FFFFFF"/>
        </w:rPr>
        <w:t>有限反馈期限：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日至2023年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3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月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  <w:lang w:val="en-US" w:eastAsia="zh-CN"/>
        </w:rPr>
        <w:t>28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sz w:val="56"/>
          <w:szCs w:val="56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97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 xml:space="preserve">信件邮戳日或电话、邮箱提交时间不应超过 反馈期限最后一天，逾期视为放弃权利，不 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  <w:lang w:val="en-US" w:eastAsia="zh-CN"/>
        </w:rPr>
        <w:t>予参考</w:t>
      </w: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963" w:lineRule="exact"/>
        <w:ind w:left="0" w:right="0" w:firstLine="0"/>
        <w:jc w:val="left"/>
        <w:rPr>
          <w:rFonts w:hint="eastAsia" w:ascii="方正楷体_GB2312" w:hAnsi="方正楷体_GB2312" w:eastAsia="方正楷体_GB2312" w:cs="方正楷体_GB2312"/>
        </w:rPr>
      </w:pPr>
      <w:r>
        <w:rPr>
          <w:rFonts w:hint="eastAsia" w:ascii="方正楷体_GB2312" w:hAnsi="方正楷体_GB2312" w:eastAsia="方正楷体_GB2312" w:cs="方正楷体_GB2312"/>
          <w:color w:val="000000"/>
          <w:spacing w:val="0"/>
          <w:w w:val="100"/>
          <w:position w:val="0"/>
        </w:rPr>
        <w:t>反馈须知：必须注明案件编号和真实姓名、 联系电话、联系地址、邮政编码，如反馈信 息不准确或不完整导致无法核实有关情况的, 视为无效。</w:t>
      </w:r>
    </w:p>
    <w:sectPr>
      <w:footnotePr>
        <w:numFmt w:val="decimal"/>
      </w:footnotePr>
      <w:type w:val="continuous"/>
      <w:pgSz w:w="31680" w:h="23684" w:orient="landscape"/>
      <w:pgMar w:top="1126" w:right="502" w:bottom="1126" w:left="1060" w:header="0" w:footer="3" w:gutter="0"/>
      <w:cols w:space="2210" w:num="2" w:sep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3F8C3FF-DD03-4862-9937-90FF44E896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A4ZjcxZTE0ZjZlOTJmODkzZDlkOWViNDQ0Y2MyZmEifQ=="/>
  </w:docVars>
  <w:rsids>
    <w:rsidRoot w:val="00000000"/>
    <w:rsid w:val="040B5690"/>
    <w:rsid w:val="4A3800BD"/>
    <w:rsid w:val="65FD2C93"/>
    <w:rsid w:val="73E23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ind w:left="5180"/>
    </w:pPr>
    <w:rPr>
      <w:rFonts w:ascii="宋体" w:hAnsi="宋体" w:eastAsia="宋体" w:cs="宋体"/>
      <w:color w:val="E90E03"/>
      <w:sz w:val="160"/>
      <w:szCs w:val="16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90" w:line="288" w:lineRule="auto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3_"/>
    <w:basedOn w:val="3"/>
    <w:link w:val="9"/>
    <w:uiPriority w:val="0"/>
    <w:rPr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9">
    <w:name w:val="Body text|3"/>
    <w:basedOn w:val="1"/>
    <w:link w:val="8"/>
    <w:uiPriority w:val="0"/>
    <w:pPr>
      <w:widowControl w:val="0"/>
      <w:shd w:val="clear" w:color="auto" w:fill="auto"/>
      <w:spacing w:line="994" w:lineRule="exact"/>
    </w:pPr>
    <w:rPr>
      <w:sz w:val="108"/>
      <w:szCs w:val="10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372</Words>
  <Characters>430</Characters>
  <TotalTime>7</TotalTime>
  <ScaleCrop>false</ScaleCrop>
  <LinksUpToDate>false</LinksUpToDate>
  <CharactersWithSpaces>479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2023-02-28T04:00:21Z</dcterms:created>
  <dc:creator>lm</dc:creator>
  <cp:lastModifiedBy>WPS_1568992573</cp:lastModifiedBy>
  <dcterms:modified xsi:type="dcterms:W3CDTF">2023-02-28T04:11:31Z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D5F0AB2CBB634546A3D1AA026E3A38ED</vt:lpwstr>
  </property>
</Properties>
</file>