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ascii="FZXiaoBiaoSong-B05" w:hAnsi="FZXiaoBiaoSong-B05" w:eastAsia="FZXiaoBiaoSong-B05" w:cs="FZXiaoBiaoSong-B05"/>
          <w:color w:val="000000"/>
          <w:kern w:val="0"/>
          <w:sz w:val="43"/>
          <w:szCs w:val="43"/>
          <w:lang w:val="en-US" w:eastAsia="zh-CN" w:bidi="ar"/>
        </w:rPr>
      </w:pPr>
      <w:r>
        <w:rPr>
          <w:rFonts w:hint="eastAsia" w:ascii="方正小标宋简体" w:hAnsi="方正小标宋简体" w:eastAsia="方正小标宋简体" w:cs="方正小标宋简体"/>
          <w:color w:val="000000"/>
          <w:kern w:val="0"/>
          <w:sz w:val="44"/>
          <w:szCs w:val="44"/>
          <w:lang w:val="en-US" w:eastAsia="zh-CN" w:bidi="ar"/>
        </w:rPr>
        <w:t>2022年非现场执法事项清单（试行）</w:t>
      </w:r>
    </w:p>
    <w:tbl>
      <w:tblPr>
        <w:tblStyle w:val="4"/>
        <w:tblW w:w="13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1"/>
        <w:gridCol w:w="2047"/>
        <w:gridCol w:w="1667"/>
        <w:gridCol w:w="1263"/>
        <w:gridCol w:w="1372"/>
        <w:gridCol w:w="5790"/>
        <w:gridCol w:w="1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1"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序号</w:t>
            </w:r>
          </w:p>
        </w:tc>
        <w:tc>
          <w:tcPr>
            <w:tcW w:w="2047"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执法事项名称</w:t>
            </w:r>
          </w:p>
        </w:tc>
        <w:tc>
          <w:tcPr>
            <w:tcW w:w="1667"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事项编码</w:t>
            </w:r>
          </w:p>
        </w:tc>
        <w:tc>
          <w:tcPr>
            <w:tcW w:w="1263"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适用情形</w:t>
            </w:r>
          </w:p>
        </w:tc>
        <w:tc>
          <w:tcPr>
            <w:tcW w:w="1372"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color w:val="000000"/>
                <w:kern w:val="0"/>
                <w:sz w:val="24"/>
                <w:szCs w:val="24"/>
                <w:lang w:val="en-US" w:eastAsia="zh-CN" w:bidi="ar"/>
              </w:rPr>
              <w:t>执法方式</w:t>
            </w:r>
          </w:p>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（使用系统名称）</w:t>
            </w:r>
          </w:p>
        </w:tc>
        <w:tc>
          <w:tcPr>
            <w:tcW w:w="5790"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color w:val="000000"/>
                <w:kern w:val="0"/>
                <w:sz w:val="24"/>
                <w:szCs w:val="24"/>
                <w:lang w:val="en-US" w:eastAsia="zh-CN" w:bidi="ar"/>
              </w:rPr>
              <w:t>证据要素</w:t>
            </w:r>
          </w:p>
          <w:p>
            <w:pPr>
              <w:keepNext w:val="0"/>
              <w:keepLines w:val="0"/>
              <w:widowControl/>
              <w:suppressLineNumbers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color w:val="000000"/>
                <w:kern w:val="0"/>
                <w:sz w:val="24"/>
                <w:szCs w:val="24"/>
                <w:lang w:val="en-US" w:eastAsia="zh-CN" w:bidi="ar"/>
              </w:rPr>
              <w:t>（证明内容、张数、时长</w:t>
            </w:r>
          </w:p>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等）</w:t>
            </w:r>
          </w:p>
        </w:tc>
        <w:tc>
          <w:tcPr>
            <w:tcW w:w="1293"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实施主体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32" w:hRule="atLeast"/>
          <w:jc w:val="center"/>
        </w:trPr>
        <w:tc>
          <w:tcPr>
            <w:tcW w:w="561" w:type="dxa"/>
            <w:vAlign w:val="center"/>
          </w:tcPr>
          <w:p>
            <w:pPr>
              <w:keepNext w:val="0"/>
              <w:keepLines w:val="0"/>
              <w:widowControl/>
              <w:suppressLineNumbers w:val="0"/>
              <w:jc w:val="center"/>
              <w:rPr>
                <w:rFonts w:hint="default"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1</w:t>
            </w: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农药经营许可证申请（限制使用农药除外）</w:t>
            </w: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000120161000</w:t>
            </w: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行政许可</w:t>
            </w: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广东政务服务网</w:t>
            </w:r>
          </w:p>
        </w:tc>
        <w:tc>
          <w:tcPr>
            <w:tcW w:w="5790"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1、农药经营许可证申请表（限制使用农药除外），2、申请资料真实性、合法性声明，3、法定代表人（负责人）身份证明复印件，经营人员的学历或者培训证明复印件（加盖公章），4、营业场所和仓储场所地址、面积、平面图等说明材料及照片，5、计算机管理系统、可追溯电子信息码扫描设备、安全防护、仓储设施等清单及照片，6、房产证或租赁证明，7、进货查验、台账记录、安全管理、安全防护、应急处置、仓储管理、农药废弃物回收与处置、使用指导8项管理制度和岗位操作规程目录及文本，8、农药经营许可证明文件复印件（首次申请的不需提供），9、申请材料电子文档</w:t>
            </w: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雷州市农业农村局、</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雷州市人民政府雷城街道办事处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1" w:type="dxa"/>
            <w:vAlign w:val="center"/>
          </w:tcPr>
          <w:p>
            <w:pPr>
              <w:keepNext w:val="0"/>
              <w:keepLines w:val="0"/>
              <w:widowControl/>
              <w:suppressLineNumbers w:val="0"/>
              <w:jc w:val="center"/>
              <w:rPr>
                <w:rFonts w:hint="default"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2</w:t>
            </w: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商品代仔畜生产场、商品代雏禽生产场（含父母代种禽场、禽蛋孵化场）的种畜禽生产经营许可证核发</w:t>
            </w: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000120189000</w:t>
            </w: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行政许可</w:t>
            </w: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广东政务服务网</w:t>
            </w:r>
          </w:p>
        </w:tc>
        <w:tc>
          <w:tcPr>
            <w:tcW w:w="5790" w:type="dxa"/>
            <w:vAlign w:val="center"/>
          </w:tcPr>
          <w:p>
            <w:pPr>
              <w:keepNext w:val="0"/>
              <w:keepLines w:val="0"/>
              <w:widowControl/>
              <w:suppressLineNumbers w:val="0"/>
              <w:jc w:val="left"/>
              <w:textAlignment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符合以下全部条件的单位可以提出申请：</w:t>
            </w:r>
            <w:r>
              <w:rPr>
                <w:rFonts w:hint="eastAsia" w:ascii="仿宋_GB2312" w:hAnsi="仿宋_GB2312" w:eastAsia="仿宋_GB2312" w:cs="仿宋_GB2312"/>
                <w:b w:val="0"/>
                <w:bCs w:val="0"/>
                <w:kern w:val="44"/>
                <w:sz w:val="24"/>
                <w:szCs w:val="24"/>
                <w:lang w:val="en-US" w:eastAsia="zh-CN" w:bidi="ar"/>
              </w:rPr>
              <w:br w:type="textWrapping"/>
            </w:r>
            <w:r>
              <w:rPr>
                <w:rFonts w:hint="eastAsia" w:ascii="仿宋_GB2312" w:hAnsi="仿宋_GB2312" w:eastAsia="仿宋_GB2312" w:cs="仿宋_GB2312"/>
                <w:b w:val="0"/>
                <w:bCs w:val="0"/>
                <w:kern w:val="44"/>
                <w:sz w:val="24"/>
                <w:szCs w:val="24"/>
                <w:lang w:val="en-US" w:eastAsia="zh-CN" w:bidi="ar"/>
              </w:rPr>
              <w:t>1.符合《中华人民共和国畜牧法》规定的条件；</w:t>
            </w:r>
            <w:r>
              <w:rPr>
                <w:rFonts w:hint="eastAsia" w:ascii="仿宋_GB2312" w:hAnsi="仿宋_GB2312" w:eastAsia="仿宋_GB2312" w:cs="仿宋_GB2312"/>
                <w:b w:val="0"/>
                <w:bCs w:val="0"/>
                <w:kern w:val="44"/>
                <w:sz w:val="24"/>
                <w:szCs w:val="24"/>
                <w:lang w:val="en-US" w:eastAsia="zh-CN" w:bidi="ar"/>
              </w:rPr>
              <w:br w:type="textWrapping"/>
            </w:r>
            <w:r>
              <w:rPr>
                <w:rFonts w:hint="eastAsia" w:ascii="仿宋_GB2312" w:hAnsi="仿宋_GB2312" w:eastAsia="仿宋_GB2312" w:cs="仿宋_GB2312"/>
                <w:b w:val="0"/>
                <w:bCs w:val="0"/>
                <w:kern w:val="44"/>
                <w:sz w:val="24"/>
                <w:szCs w:val="24"/>
                <w:lang w:val="en-US" w:eastAsia="zh-CN" w:bidi="ar"/>
              </w:rPr>
              <w:t xml:space="preserve">2.申请材料齐全、合法、有效；  </w:t>
            </w:r>
            <w:r>
              <w:rPr>
                <w:rFonts w:hint="eastAsia" w:ascii="仿宋_GB2312" w:hAnsi="仿宋_GB2312" w:eastAsia="仿宋_GB2312" w:cs="仿宋_GB2312"/>
                <w:b w:val="0"/>
                <w:bCs w:val="0"/>
                <w:kern w:val="44"/>
                <w:sz w:val="24"/>
                <w:szCs w:val="24"/>
                <w:lang w:val="en-US" w:eastAsia="zh-CN" w:bidi="ar"/>
              </w:rPr>
              <w:br w:type="textWrapping"/>
            </w:r>
            <w:r>
              <w:rPr>
                <w:rFonts w:hint="eastAsia" w:ascii="仿宋_GB2312" w:hAnsi="仿宋_GB2312" w:eastAsia="仿宋_GB2312" w:cs="仿宋_GB2312"/>
                <w:b w:val="0"/>
                <w:bCs w:val="0"/>
                <w:kern w:val="44"/>
                <w:sz w:val="24"/>
                <w:szCs w:val="24"/>
                <w:lang w:val="en-US" w:eastAsia="zh-CN" w:bidi="ar"/>
              </w:rPr>
              <w:t>3.按照规定程序申请、审核和上报；</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4、组织专家评审。</w:t>
            </w: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雷州市农业农村局、</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雷州市人民政府雷城街道办事处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jc w:val="center"/>
        </w:trPr>
        <w:tc>
          <w:tcPr>
            <w:tcW w:w="561" w:type="dxa"/>
            <w:vAlign w:val="center"/>
          </w:tcPr>
          <w:p>
            <w:pPr>
              <w:keepNext w:val="0"/>
              <w:keepLines w:val="0"/>
              <w:widowControl/>
              <w:suppressLineNumbers w:val="0"/>
              <w:jc w:val="center"/>
              <w:rPr>
                <w:rFonts w:hint="default"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3</w:t>
            </w: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动物防疫条件合格证核发（动物饲养场、养殖小区和动物屠宰加工场所)</w:t>
            </w: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000120208000</w:t>
            </w: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行政许可</w:t>
            </w: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广东政务服务网</w:t>
            </w:r>
          </w:p>
        </w:tc>
        <w:tc>
          <w:tcPr>
            <w:tcW w:w="5790"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1.《动物防疫条件合格证》申请表，2.场所使用证明，办理了设施农用地备案3.各功能区布局合理，符养殖和动物防疫要求。4.主要设施、设备和检测仪器等与生产能力相适应，5.建立动物防疫相关管理制度，6.防疫条件审查场所风险评估通过，7.动物防疫条件审核合格。</w:t>
            </w: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雷州市农业农村局、雷州市人民政府雷城街道办事处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1" w:type="dxa"/>
            <w:vAlign w:val="center"/>
          </w:tcPr>
          <w:p>
            <w:pPr>
              <w:keepNext w:val="0"/>
              <w:keepLines w:val="0"/>
              <w:widowControl/>
              <w:suppressLineNumbers w:val="0"/>
              <w:jc w:val="center"/>
              <w:rPr>
                <w:rFonts w:hint="default"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4</w:t>
            </w: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动物诊疗许可证核发</w:t>
            </w: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000120209000</w:t>
            </w: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行政许可</w:t>
            </w: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广东政务服务网</w:t>
            </w:r>
          </w:p>
        </w:tc>
        <w:tc>
          <w:tcPr>
            <w:tcW w:w="5790"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1.动物诊疗许可证申请表，2.建立管理制度，包括诊疗服务、疫情报告、卫生消毒、兽药使用等，3.执业兽医师资格证书，4.室内平面图，有固定的动物诊疗场所，动物诊疗营业场所的使用面积应不少于100平方米5.执业兽医和服务人员的健康证明材料</w:t>
            </w: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1" w:type="dxa"/>
            <w:vAlign w:val="center"/>
          </w:tcPr>
          <w:p>
            <w:pPr>
              <w:keepNext w:val="0"/>
              <w:keepLines w:val="0"/>
              <w:widowControl/>
              <w:suppressLineNumbers w:val="0"/>
              <w:jc w:val="center"/>
              <w:rPr>
                <w:rFonts w:hint="default"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5</w:t>
            </w: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兽药经营许可（中、化药类）</w:t>
            </w: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000120075000</w:t>
            </w: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行政许可</w:t>
            </w: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广东政务服务网</w:t>
            </w:r>
          </w:p>
        </w:tc>
        <w:tc>
          <w:tcPr>
            <w:tcW w:w="5790" w:type="dxa"/>
            <w:vAlign w:val="center"/>
          </w:tcPr>
          <w:p>
            <w:pPr>
              <w:keepNext w:val="0"/>
              <w:keepLines w:val="0"/>
              <w:widowControl/>
              <w:numPr>
                <w:ilvl w:val="0"/>
                <w:numId w:val="1"/>
              </w:numPr>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兽药经营许可证申请表</w:t>
            </w:r>
            <w:bookmarkStart w:id="0" w:name="_GoBack"/>
            <w:bookmarkEnd w:id="0"/>
            <w:r>
              <w:rPr>
                <w:rFonts w:hint="eastAsia" w:ascii="仿宋_GB2312" w:hAnsi="仿宋_GB2312" w:eastAsia="仿宋_GB2312" w:cs="仿宋_GB2312"/>
                <w:b w:val="0"/>
                <w:bCs w:val="0"/>
                <w:kern w:val="44"/>
                <w:sz w:val="24"/>
                <w:szCs w:val="24"/>
                <w:lang w:val="en-US" w:eastAsia="zh-CN" w:bidi="ar"/>
              </w:rPr>
              <w:t>，2.企业依据《广东省兽药GSP检查验收评定标准》的自查报告，3.企业营业执照，4. 广东省兽药GSP检查验收申请表，5.现场验收缺陷项整改报告，6.企业人员资质符事兽药经营要求，7.企业经营场所、仓库、验收设施、设备情符合兽药经营要求，8.兽药GSP现场验收通过出具的报告，9.企业组织机构图，企业质量管理机构的设置与职能图，10.聘用人员劳动合同，11.企业经营场所和仓库的方位示意图及内部平面布局图符合兽药经营要求，12.企业兽药经营质量管理制度，13.企业经营的兽药种类和品种目录，14.仓库场所证明。</w:t>
            </w: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雷州市农业农村局</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雷州市人民政府雷城街道办事处</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XiaoBiaoSong-B05">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EEC485"/>
    <w:multiLevelType w:val="singleLevel"/>
    <w:tmpl w:val="C4EEC48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wN2RlZGVmOWU1YzRmM2E3NWRiYzQ4NmU2ZGYzOTMifQ=="/>
  </w:docVars>
  <w:rsids>
    <w:rsidRoot w:val="00000000"/>
    <w:rsid w:val="081C09C5"/>
    <w:rsid w:val="08A21757"/>
    <w:rsid w:val="18BA7346"/>
    <w:rsid w:val="18F77CFC"/>
    <w:rsid w:val="1D426F1B"/>
    <w:rsid w:val="2A241B69"/>
    <w:rsid w:val="3FF339D4"/>
    <w:rsid w:val="43811722"/>
    <w:rsid w:val="4D5C1497"/>
    <w:rsid w:val="66D51E8E"/>
    <w:rsid w:val="6FE81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2934</Words>
  <Characters>3100</Characters>
  <Lines>0</Lines>
  <Paragraphs>0</Paragraphs>
  <TotalTime>4</TotalTime>
  <ScaleCrop>false</ScaleCrop>
  <LinksUpToDate>false</LinksUpToDate>
  <CharactersWithSpaces>3104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2022-10-25T09:22:00Z</dcterms:created>
  <dc:creator>Administrator</dc:creator>
  <cp:lastModifiedBy>cian</cp:lastModifiedBy>
  <cp:lastPrinted>2022-11-21T08:01:00Z</cp:lastPrinted>
  <dcterms:modified xsi:type="dcterms:W3CDTF">2023-04-12T09:13:52Z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ED91F897CE2D40638F5F41F3FF95AA79</vt:lpwstr>
  </property>
</Properties>
</file>