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1606" w:firstLineChars="100"/>
        <w:jc w:val="both"/>
        <w:sectPr>
          <w:footnotePr>
            <w:numFmt w:val="decimal"/>
          </w:footnotePr>
          <w:pgSz w:w="31680" w:h="23684" w:orient="landscape"/>
          <w:pgMar w:top="1126" w:right="502" w:bottom="1731" w:left="1060" w:header="698" w:footer="1303" w:gutter="0"/>
          <w:pgNumType w:start="1"/>
          <w:cols w:space="720" w:num="1"/>
          <w:rtlGutter w:val="0"/>
          <w:docGrid w:linePitch="360" w:charSpace="0"/>
        </w:sectPr>
      </w:pPr>
      <w:r>
        <w:rPr>
          <w:b/>
          <w:bCs/>
          <w:spacing w:val="0"/>
          <w:w w:val="100"/>
          <w:position w:val="0"/>
        </w:rPr>
        <w:t>雷州市</w:t>
      </w:r>
      <w:r>
        <w:rPr>
          <w:rFonts w:hint="eastAsia"/>
          <w:b/>
          <w:bCs/>
          <w:spacing w:val="0"/>
          <w:w w:val="100"/>
          <w:position w:val="0"/>
          <w:lang w:val="en-US" w:eastAsia="zh-CN"/>
        </w:rPr>
        <w:t>龙门镇审批前</w:t>
      </w:r>
      <w:r>
        <w:rPr>
          <w:b/>
          <w:bCs/>
          <w:spacing w:val="0"/>
          <w:w w:val="100"/>
          <w:position w:val="0"/>
        </w:rPr>
        <w:t>公示</w:t>
      </w:r>
    </w:p>
    <w:p>
      <w:pPr>
        <w:widowControl w:val="0"/>
        <w:spacing w:line="240" w:lineRule="exact"/>
        <w:jc w:val="both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31680" w:h="23684" w:orient="landscape"/>
          <w:pgMar w:top="1126" w:right="0" w:bottom="112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280" w:line="933" w:lineRule="exact"/>
        <w:ind w:left="0" w:right="0" w:firstLine="72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根据《广东省城乡规划条例》规定，现将 以下行政案件进行批前公示，公开征询意见。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060" w:right="0" w:firstLine="0"/>
        <w:jc w:val="left"/>
        <w:rPr>
          <w:rFonts w:hint="eastAsia" w:ascii="方正楷体_GB2312" w:hAnsi="方正楷体_GB2312" w:eastAsia="方正楷体_GB2312" w:cs="方正楷体_GB231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雷州市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龙门镇人民政府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340" w:line="240" w:lineRule="auto"/>
        <w:ind w:left="6400" w:right="0" w:firstLine="700" w:firstLineChars="10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2023年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11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8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日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项目位置：雷州市龙门镇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920" w:line="96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公示期限: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</w:rPr>
        <w:t>2023年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  <w:lang w:val="en-US" w:eastAsia="zh-CN"/>
        </w:rPr>
        <w:t>11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</w:rPr>
        <w:t>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  <w:lang w:val="en-US" w:eastAsia="zh-CN"/>
        </w:rPr>
        <w:t>8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</w:rPr>
        <w:t>日至2023年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  <w:lang w:val="en-US" w:eastAsia="zh-CN"/>
        </w:rPr>
        <w:t>11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</w:rPr>
        <w:t>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  <w:lang w:val="en-US" w:eastAsia="zh-CN"/>
        </w:rPr>
        <w:t>18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6"/>
          <w:szCs w:val="56"/>
        </w:rPr>
        <w:t>日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920" w:line="96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公示内容：关于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eastAsia="zh-CN"/>
        </w:rPr>
        <w:t>《雷州市龙门镇德地村委会山内坑经济合作社幼儿园平面规划》草案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公示。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600" w:line="96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注：公示内容详见附件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申请人、利害关系人权利：依法享有陈述权 、申辩权和听证权，可通过信函或电话联系的方式反馈意见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或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者提出听证申请。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反馈方式：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061"/>
        </w:tabs>
        <w:bidi w:val="0"/>
        <w:spacing w:before="0" w:after="60" w:line="1024" w:lineRule="exact"/>
        <w:ind w:left="360" w:right="0" w:hanging="360"/>
        <w:jc w:val="left"/>
        <w:rPr>
          <w:rFonts w:hint="eastAsia" w:ascii="方正楷体_GB2312" w:hAnsi="方正楷体_GB2312" w:eastAsia="方正楷体_GB2312" w:cs="方正楷体_GB2312"/>
        </w:rPr>
      </w:pPr>
      <w:bookmarkStart w:id="0" w:name="bookmark0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1</w:t>
      </w:r>
      <w:bookmarkEnd w:id="0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、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ab/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信函屹馈，请寄到件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雷州市龙门镇人民大道175号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 xml:space="preserve"> （雷州市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龙门镇人民政府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）（邮编：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524200）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061"/>
        </w:tabs>
        <w:bidi w:val="0"/>
        <w:spacing w:before="0" w:after="120" w:line="240" w:lineRule="auto"/>
        <w:ind w:left="0" w:right="0" w:firstLine="0"/>
        <w:jc w:val="left"/>
        <w:rPr>
          <w:rFonts w:hint="eastAsia" w:ascii="方正楷体_GB2312" w:hAnsi="方正楷体_GB2312" w:eastAsia="方正楷体_GB2312" w:cs="方正楷体_GB2312"/>
          <w:lang w:val="en-US" w:eastAsia="zh-CN"/>
        </w:rPr>
      </w:pPr>
      <w:bookmarkStart w:id="1" w:name="bookmark1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2</w:t>
      </w:r>
      <w:bookmarkEnd w:id="1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、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ab/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电话反馈: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en-US" w:bidi="en-US"/>
        </w:rPr>
        <w:t>0759-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 w:bidi="en-US"/>
        </w:rPr>
        <w:t>8533296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061"/>
        </w:tabs>
        <w:bidi w:val="0"/>
        <w:spacing w:before="0" w:after="0" w:line="240" w:lineRule="auto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bookmarkStart w:id="2" w:name="bookmark2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3</w:t>
      </w:r>
      <w:bookmarkEnd w:id="2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、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ab/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en-US" w:bidi="en-US"/>
        </w:rPr>
        <w:t>Email: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 w:bidi="en-US"/>
        </w:rPr>
        <w:t>lm8533296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en-US" w:bidi="en-US"/>
        </w:rPr>
        <w:t>@1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 w:bidi="en-US"/>
        </w:rPr>
        <w:t>63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en-US" w:bidi="en-US"/>
        </w:rPr>
        <w:t>. com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994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hd w:val="clear" w:color="auto" w:fill="FFFFFF"/>
        </w:rPr>
        <w:t>有限反馈期限：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</w:rPr>
        <w:t>2023年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  <w:lang w:val="en-US" w:eastAsia="zh-CN"/>
        </w:rPr>
        <w:t>11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  <w:lang w:val="en-US" w:eastAsia="zh-CN"/>
        </w:rPr>
        <w:t>8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</w:rPr>
        <w:t>日至2023年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  <w:lang w:val="en-US" w:eastAsia="zh-CN"/>
        </w:rPr>
        <w:t>12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  <w:lang w:val="en-US" w:eastAsia="zh-CN"/>
        </w:rPr>
        <w:t>18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sz w:val="52"/>
          <w:szCs w:val="52"/>
        </w:rPr>
        <w:t>日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97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 xml:space="preserve">信件邮戳日或电话、邮箱提交时间不应超过 反馈期限最后一天，逾期视为放弃权利，不 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  <w:lang w:val="en-US" w:eastAsia="zh-CN"/>
        </w:rPr>
        <w:t>予参考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963" w:lineRule="exact"/>
        <w:ind w:left="0" w:right="0" w:firstLine="0"/>
        <w:jc w:val="lef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反馈须知：必须注明案件编号和真实姓名、 联系电话、联系地址、邮政编码，如反馈信 息不准确或不完整导致无</w:t>
      </w:r>
      <w:bookmarkStart w:id="3" w:name="_GoBack"/>
      <w:bookmarkEnd w:id="3"/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position w:val="0"/>
        </w:rPr>
        <w:t>法核实有关情况的, 视为无效。</w:t>
      </w:r>
    </w:p>
    <w:sectPr>
      <w:footnotePr>
        <w:numFmt w:val="decimal"/>
      </w:footnotePr>
      <w:type w:val="continuous"/>
      <w:pgSz w:w="31680" w:h="23684" w:orient="landscape"/>
      <w:pgMar w:top="1126" w:right="502" w:bottom="1126" w:left="1060" w:header="0" w:footer="3" w:gutter="0"/>
      <w:cols w:space="2210" w:num="2" w:sep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DC53A07-628F-4E88-9DA0-E89FC28669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jllMDU2NzliYTAxYWM0MDZhYTdkZWM3NTllNDM3MGMifQ=="/>
  </w:docVars>
  <w:rsids>
    <w:rsidRoot w:val="00000000"/>
    <w:rsid w:val="040B5690"/>
    <w:rsid w:val="0F254482"/>
    <w:rsid w:val="3ACE0942"/>
    <w:rsid w:val="4A3800BD"/>
    <w:rsid w:val="4A900DB1"/>
    <w:rsid w:val="65FD2C93"/>
    <w:rsid w:val="73E23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color w:val="E90E03"/>
      <w:sz w:val="160"/>
      <w:szCs w:val="16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ind w:left="5180"/>
    </w:pPr>
    <w:rPr>
      <w:rFonts w:ascii="宋体" w:hAnsi="宋体" w:eastAsia="宋体" w:cs="宋体"/>
      <w:color w:val="E90E03"/>
      <w:sz w:val="160"/>
      <w:szCs w:val="16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after="90" w:line="288" w:lineRule="auto"/>
    </w:pPr>
    <w:rPr>
      <w:rFonts w:ascii="宋体" w:hAnsi="宋体" w:eastAsia="宋体" w:cs="宋体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8">
    <w:name w:val="Body text|3_"/>
    <w:basedOn w:val="3"/>
    <w:link w:val="9"/>
    <w:qFormat/>
    <w:uiPriority w:val="0"/>
    <w:rPr>
      <w:sz w:val="108"/>
      <w:szCs w:val="108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qFormat/>
    <w:uiPriority w:val="0"/>
    <w:pPr>
      <w:widowControl w:val="0"/>
      <w:shd w:val="clear" w:color="auto" w:fill="auto"/>
      <w:spacing w:line="994" w:lineRule="exact"/>
    </w:pPr>
    <w:rPr>
      <w:sz w:val="108"/>
      <w:szCs w:val="10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429</Characters>
  <TotalTime>7</TotalTime>
  <ScaleCrop>false</ScaleCrop>
  <LinksUpToDate>false</LinksUpToDate>
  <CharactersWithSpaces>443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2023-02-28T04:00:00Z</dcterms:created>
  <dc:creator>lm</dc:creator>
  <cp:lastModifiedBy>名威</cp:lastModifiedBy>
  <dcterms:modified xsi:type="dcterms:W3CDTF">2023-11-08T08:47:37Z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05A4E78549EF45C6A5414D408293FEAD_13</vt:lpwstr>
  </property>
</Properties>
</file>