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eastAsia="zh-CN"/>
        </w:rPr>
        <w:t>湛江雷州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年基层农技推广体系改革与建设补助项目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  <w:lang w:eastAsia="zh-CN"/>
        </w:rPr>
        <w:t>实施</w:t>
      </w: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方案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/>
          <w:snapToGrid w:val="0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lang w:eastAsia="zh-CN"/>
        </w:rPr>
      </w:pPr>
      <w:r>
        <w:rPr>
          <w:snapToGrid w:val="0"/>
          <w:color w:val="000000"/>
          <w:kern w:val="0"/>
        </w:rPr>
        <w:t>单位</w:t>
      </w:r>
      <w:r>
        <w:rPr>
          <w:rFonts w:hint="eastAsia"/>
          <w:snapToGrid w:val="0"/>
          <w:color w:val="000000"/>
          <w:kern w:val="0"/>
        </w:rPr>
        <w:t>名</w:t>
      </w:r>
      <w:r>
        <w:rPr>
          <w:snapToGrid w:val="0"/>
          <w:color w:val="000000"/>
          <w:kern w:val="0"/>
        </w:rPr>
        <w:t>称：</w:t>
      </w:r>
      <w:r>
        <w:rPr>
          <w:rFonts w:hint="eastAsia"/>
          <w:snapToGrid w:val="0"/>
          <w:color w:val="000000"/>
          <w:kern w:val="0"/>
          <w:lang w:eastAsia="zh-CN"/>
        </w:rPr>
        <w:t>雷州</w:t>
      </w:r>
      <w:r>
        <w:rPr>
          <w:rFonts w:hint="eastAsia"/>
          <w:snapToGrid w:val="0"/>
          <w:color w:val="000000"/>
          <w:kern w:val="0"/>
        </w:rPr>
        <w:t>市</w:t>
      </w:r>
      <w:r>
        <w:rPr>
          <w:rFonts w:hint="eastAsia"/>
          <w:snapToGrid w:val="0"/>
          <w:color w:val="000000"/>
          <w:kern w:val="0"/>
          <w:lang w:eastAsia="zh-CN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lang w:val="en-US" w:eastAsia="zh-CN"/>
        </w:rPr>
      </w:pPr>
      <w:r>
        <w:rPr>
          <w:snapToGrid w:val="0"/>
          <w:color w:val="000000"/>
          <w:kern w:val="0"/>
        </w:rPr>
        <w:t>通讯地址：</w:t>
      </w:r>
      <w:r>
        <w:rPr>
          <w:rFonts w:hint="eastAsia"/>
          <w:color w:val="000000"/>
        </w:rPr>
        <w:t>雷州市</w:t>
      </w:r>
      <w:r>
        <w:rPr>
          <w:rFonts w:hint="eastAsia"/>
          <w:color w:val="000000"/>
          <w:lang w:eastAsia="zh-CN"/>
        </w:rPr>
        <w:t>西湖大道</w:t>
      </w:r>
      <w:r>
        <w:rPr>
          <w:rFonts w:hint="eastAsia"/>
          <w:color w:val="000000"/>
          <w:lang w:val="en-US" w:eastAsia="zh-CN"/>
        </w:rPr>
        <w:t>265</w:t>
      </w:r>
      <w:r>
        <w:rPr>
          <w:rFonts w:hint="eastAsia"/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eastAsia"/>
          <w:snapToGrid w:val="0"/>
          <w:color w:val="000000"/>
          <w:kern w:val="0"/>
        </w:rPr>
      </w:pPr>
      <w:r>
        <w:rPr>
          <w:snapToGrid w:val="0"/>
          <w:color w:val="000000"/>
          <w:kern w:val="0"/>
        </w:rPr>
        <w:t>邮政编码：</w:t>
      </w:r>
      <w:r>
        <w:rPr>
          <w:rFonts w:hint="eastAsia"/>
          <w:snapToGrid w:val="0"/>
          <w:color w:val="000000"/>
          <w:kern w:val="0"/>
        </w:rPr>
        <w:t>524</w:t>
      </w:r>
      <w:r>
        <w:rPr>
          <w:rFonts w:hint="eastAsia"/>
          <w:snapToGrid w:val="0"/>
          <w:color w:val="000000"/>
          <w:kern w:val="0"/>
          <w:lang w:val="en-US" w:eastAsia="zh-CN"/>
        </w:rPr>
        <w:t>2</w:t>
      </w:r>
      <w:r>
        <w:rPr>
          <w:rFonts w:hint="eastAsia"/>
          <w:snapToGrid w:val="0"/>
          <w:color w:val="000000"/>
          <w:kern w:val="0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eastAsia" w:eastAsia="仿宋_GB2312"/>
          <w:snapToGrid w:val="0"/>
          <w:color w:val="000000"/>
          <w:kern w:val="0"/>
          <w:lang w:eastAsia="zh-CN"/>
        </w:rPr>
      </w:pPr>
      <w:r>
        <w:rPr>
          <w:snapToGrid w:val="0"/>
          <w:color w:val="000000"/>
          <w:kern w:val="0"/>
        </w:rPr>
        <w:t>负责人姓名：</w:t>
      </w:r>
      <w:r>
        <w:rPr>
          <w:rFonts w:hint="eastAsia"/>
          <w:snapToGrid w:val="0"/>
          <w:color w:val="000000"/>
          <w:kern w:val="0"/>
          <w:lang w:eastAsia="zh-CN"/>
        </w:rPr>
        <w:t>柯振飞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default" w:eastAsia="仿宋_GB2312"/>
          <w:snapToGrid w:val="0"/>
          <w:color w:val="000000"/>
          <w:kern w:val="0"/>
          <w:lang w:val="en-US" w:eastAsia="zh-CN"/>
        </w:rPr>
      </w:pPr>
      <w:r>
        <w:rPr>
          <w:snapToGrid w:val="0"/>
          <w:color w:val="000000"/>
          <w:kern w:val="0"/>
        </w:rPr>
        <w:t>联系人姓名：</w:t>
      </w:r>
      <w:r>
        <w:rPr>
          <w:rFonts w:hint="eastAsia"/>
          <w:snapToGrid w:val="0"/>
          <w:color w:val="000000"/>
          <w:kern w:val="0"/>
          <w:lang w:val="en-US" w:eastAsia="zh-CN"/>
        </w:rPr>
        <w:t>徐受团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default"/>
          <w:snapToGrid w:val="0"/>
          <w:color w:val="000000"/>
          <w:kern w:val="0"/>
          <w:lang w:val="en-US" w:eastAsia="zh-CN"/>
        </w:rPr>
      </w:pPr>
      <w:r>
        <w:rPr>
          <w:snapToGrid w:val="0"/>
          <w:color w:val="000000"/>
          <w:kern w:val="0"/>
        </w:rPr>
        <w:t>联系电话（办公、手机）：</w:t>
      </w:r>
      <w:r>
        <w:rPr>
          <w:rFonts w:hint="eastAsia"/>
          <w:snapToGrid w:val="0"/>
          <w:color w:val="000000"/>
          <w:kern w:val="0"/>
          <w:lang w:val="en-US" w:eastAsia="zh-CN"/>
        </w:rPr>
        <w:t>0759-8883236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640" w:firstLineChars="200"/>
        <w:textAlignment w:val="auto"/>
        <w:rPr>
          <w:rFonts w:hint="default" w:eastAsia="仿宋_GB2312"/>
          <w:snapToGrid w:val="0"/>
          <w:color w:val="000000"/>
          <w:kern w:val="0"/>
          <w:lang w:val="en-US" w:eastAsia="zh-CN"/>
        </w:rPr>
      </w:pPr>
      <w:r>
        <w:rPr>
          <w:snapToGrid w:val="0"/>
          <w:color w:val="000000"/>
          <w:kern w:val="0"/>
        </w:rPr>
        <w:t>电子信箱：</w:t>
      </w:r>
      <w:r>
        <w:rPr>
          <w:rFonts w:hint="eastAsia"/>
          <w:snapToGrid w:val="0"/>
          <w:color w:val="000000"/>
          <w:kern w:val="0"/>
          <w:lang w:val="en-US" w:eastAsia="zh-CN"/>
        </w:rPr>
        <w:t>lz8883236@126.com</w:t>
      </w:r>
    </w:p>
    <w:p>
      <w:pPr>
        <w:pStyle w:val="9"/>
        <w:spacing w:after="620"/>
        <w:jc w:val="both"/>
        <w:rPr>
          <w:rFonts w:hint="eastAsia" w:ascii="Kai Titling GB" w:eastAsia="Kai Titling GB" w:cs="Kai Titling GB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531" w:bottom="1701" w:left="1531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0"/>
          <w:cols w:space="720" w:num="1"/>
          <w:titlePg/>
          <w:docGrid w:linePitch="312" w:charSpace="0"/>
        </w:sectPr>
      </w:pPr>
    </w:p>
    <w:tbl>
      <w:tblPr>
        <w:tblStyle w:val="5"/>
        <w:tblW w:w="17108" w:type="dxa"/>
        <w:tblInd w:w="-2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108" w:type="dxa"/>
          <w:bottom w:w="0" w:type="dxa"/>
          <w:right w:w="108" w:type="dxa"/>
        </w:tblCellMar>
      </w:tblPr>
      <w:tblGrid>
        <w:gridCol w:w="9150"/>
        <w:gridCol w:w="7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0" w:type="dxa"/>
            <w:right w:w="108" w:type="dxa"/>
          </w:tblCellMar>
        </w:tblPrEx>
        <w:trPr>
          <w:trHeight w:val="11157" w:hRule="atLeast"/>
        </w:trPr>
        <w:tc>
          <w:tcPr>
            <w:tcW w:w="91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6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6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雷州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基层农技推广体系与建设补助项目</w:t>
            </w:r>
          </w:p>
          <w:p>
            <w:pPr>
              <w:spacing w:line="66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实施</w:t>
            </w:r>
            <w:r>
              <w:rPr>
                <w:rFonts w:hint="eastAsia"/>
              </w:rPr>
              <w:t>方案</w:t>
            </w:r>
          </w:p>
          <w:p>
            <w:pPr>
              <w:spacing w:line="66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default" w:ascii="Noto Sans Armenian" w:hAnsi="Noto Sans Armenian" w:eastAsia="仿宋_GB2312" w:cs="Noto Sans Armenian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Noto Sans Armenian" w:hAnsi="Noto Sans Armenian" w:eastAsia="仿宋_GB2312" w:cs="Noto Sans Armenian"/>
                <w:b w:val="0"/>
                <w:bCs w:val="0"/>
                <w:sz w:val="32"/>
                <w:szCs w:val="32"/>
                <w:highlight w:val="none"/>
                <w:lang w:eastAsia="zh-CN"/>
              </w:rPr>
              <w:t>为加强基层农技推广体系建设，持续提升农技推广服务能力水平，助力现代农业高质量发展和乡村全面振兴，结合我市“三农”工作重点任务和基层农技推广体系改革与建设实际情况，制订本实施方案。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 w:firstLineChars="200"/>
              <w:jc w:val="both"/>
              <w:rPr>
                <w:rFonts w:hint="default" w:ascii="Noto Sans Armenian" w:hAnsi="Noto Sans Armenian" w:eastAsia="黑体" w:cs="Noto Sans Armenian"/>
                <w:sz w:val="32"/>
                <w:szCs w:val="32"/>
                <w:highlight w:val="none"/>
              </w:rPr>
            </w:pPr>
            <w:r>
              <w:rPr>
                <w:rFonts w:hint="default" w:ascii="Noto Sans Armenian" w:hAnsi="Noto Sans Armenian" w:eastAsia="黑体" w:cs="Noto Sans Armenian"/>
                <w:sz w:val="32"/>
                <w:szCs w:val="32"/>
                <w:highlight w:val="none"/>
              </w:rPr>
              <w:t>一、总体思路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640" w:firstLineChars="20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default" w:ascii="Noto Sans Armenian" w:hAnsi="Noto Sans Armenian" w:eastAsia="仿宋_GB2312" w:cs="Noto Sans Armenian"/>
                <w:b w:val="0"/>
                <w:bCs w:val="0"/>
                <w:sz w:val="32"/>
                <w:szCs w:val="32"/>
                <w:highlight w:val="none"/>
                <w:lang w:eastAsia="zh-CN"/>
              </w:rPr>
              <w:t>全面学习贯彻党的二十大精神，深入贯彻落实习近平总书记在中央农村工作会议上“基层农技推广体系要稳定队伍、提升素质、回归主业，强化公益性服务功能”等重要讲话精神，围绕保障粮食和重要农产品稳定安全供给，组织引导基层农技推广体系履行好促转化、推技术、做示范等公益性职能，引导支持农业科技社会化服务组织规范发展，创新技术推广服务方式方法，集成组装先进技术模式，由点及线到面推广高产优质品种和先进适用技术模式，提升农技推广服务效能，提供综合技术解决方案，为我市全面推进乡村振兴，落实市委“百县千镇万村高质量发展工程”提供坚强的科技支撑和人才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二、年度目标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农技推广体系服务能力有较大提升，支撑服务“三农”中心工作作用不断增强，信息化服务水平持续提高。总结年度补助项目实施或农技推广体系改革建设好的做法或经验1条以上；建立并完善农技人员包村联户服务机制；开展1种以上农业科技社会化服务新模式；继续支持已建成的县级农技推广服务驿站开展活动；建设不少于2个农业科技示范展示基地；组织农技人员培训不少于40名；全市农业主推技术到位率100%；出台特聘农技员（动物防疫员）管理及考核办法，开展农技人员、特聘农技员服务脱贫村（经济薄弱村）情况，建立帮扶工作机制、经常性下乡开展技术指导培训、组织现场观摩活动。</w:t>
            </w:r>
          </w:p>
          <w:p>
            <w:pPr>
              <w:pStyle w:val="10"/>
              <w:bidi w:val="0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三、重点任务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</w:rPr>
              <w:t>（一）确保稳粮保供重点任务落实。</w:t>
            </w:r>
            <w:r>
              <w:rPr>
                <w:rFonts w:hint="eastAsia"/>
                <w:lang w:val="en-US" w:eastAsia="zh-CN"/>
              </w:rPr>
              <w:t>围绕粮食和重要农产品稳产保供的要求，开展主导品种主推技术试验示范、动植物疫病虫害监测防治、农产品质量检验检测、农业技术培训、农业防灾减灾等技术服务，强化基层农技推广机构公益性职责，调动各级农技推广力量，开展我市农技推广服务驿站（农技推广中心）建设运营及模式创新工作；依托市县农技推广机构、市农科院所、大豆产业技术体系试验站等，建立健全大豆技术集成创新平台体系，促进大豆先进适用技术集成落地。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（二）提升农技推广队伍能力素质。</w:t>
            </w:r>
            <w:r>
              <w:rPr>
                <w:rFonts w:hint="eastAsia"/>
                <w:lang w:val="en-US" w:eastAsia="zh-CN"/>
              </w:rPr>
              <w:t>省级遴选农技推广骨干人才，依托优质培训机构，统一组织连续不少于5天的脱产业务培训。根据本地产业发展实际，分产业、分层次、分主体组织本区域内1/3在编在岗基层农技人员开展多种形式的知识更新培训不少于5天，其中实训课程不少于3天；支持有条件地区通过“定向招生、定向培养、定向就业”等培养方式，吸引高素质人才进入农技推广队伍。完善农技人员绩效评价机制，推动收入分配与绩效评价相挂钩。积极参与“广东省十佳最美农技员”等认定活动。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（三）支持农业科技社会化服务发展。</w:t>
            </w:r>
            <w:r>
              <w:rPr>
                <w:rFonts w:hint="eastAsia"/>
                <w:lang w:val="en-US" w:eastAsia="zh-CN"/>
              </w:rPr>
              <w:t>支持农业科技社会化服务组织创新代耕代种、代管代收、全程托管、“互联网+农机作业”等服务模式，为农户提供生产管护、存储加工等全程科技服务。鼓励农业科技社会化服务组织牵头建设区域性综合服务平台，带动小农户合作经营、共同增收。引导推动农业科技社会化服务主体规范作业标准，特别是农机手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技术服务标准等，集成综合技术方案，不断提高农机作业、统防统治、投入品精量施用等科技服务水平。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（四）加强先进技术试验示范。</w:t>
            </w:r>
            <w:r>
              <w:rPr>
                <w:rFonts w:hint="eastAsia"/>
                <w:lang w:val="en-US" w:eastAsia="zh-CN"/>
              </w:rPr>
              <w:t>规范国家现代农业科技示范展示基地管理，明确年度技术示范和服务任务，健全管理评价制度，发挥农业科技示范展示基地带动作用。统一树立“2023年基层农技推广体系改革与建设项目农业科技示范基地”标识牌（制式标准见附件4）。推行农技人员包村联户服务机制，支撑当地特色产业发展壮大，聚焦新型农业经营主体和高素质农民遴选科技示范户，鼓励开展荔枝采后预冷处理服务，积极推广荔枝保险应用技术，加强良种良法良机良艺应用展示示范，加快推广高产优质品种和先进适用技术模式。各地要及时将示范基地（示范主体）名单、遴选认定文件、开展示范推广照片、示范协议等资料上传至中国农技推广信息平台。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（五）优化特聘农技员队伍管理。</w:t>
            </w:r>
            <w:r>
              <w:rPr>
                <w:rFonts w:hint="eastAsia"/>
                <w:lang w:val="en-US" w:eastAsia="zh-CN"/>
              </w:rPr>
              <w:t xml:space="preserve">落实农业农村部农技推广服务特聘计划实施指导意见，引导脱贫地区及有需要地区不断规范特聘农技员（特聘防疫员、家畜繁殖员）管理，核定招募计划、规范招募程序、完善续聘管理，积极从省农业农村厅认定的“农村乡土专家”中招募特聘农技员。完善中国农技推广信息服务平台特聘农技员服务管理，广泛宣传特聘农技员优秀典型。 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（六）提升农技推广信息化水平。</w:t>
            </w:r>
            <w:r>
              <w:rPr>
                <w:rFonts w:hint="eastAsia"/>
                <w:lang w:val="en-US" w:eastAsia="zh-CN"/>
              </w:rPr>
              <w:t>持续普及中国农技推广信息服务平台使用，探索推进农技员、特聘农技员注册及核准机制。围绕粮油作物单产提升、重要农时和防灾减灾技术服务等重点任务，引导农技人员、科研专家、特聘农技员等开展线上指导服务。全市农技人员APP使用率85%以上、特聘农技员和示范主体APP使用率100%。加强项目任务实施情况进行全程线上动态展示，及时上报工作动态、文件材料，12月中旬前完成考核内容填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640" w:firstLineChars="20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五、资金安排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firstLine="6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雷州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23年基层农技推广体系改革与建设补助项目</w:t>
            </w:r>
            <w:r>
              <w:rPr>
                <w:rFonts w:hint="eastAsia"/>
              </w:rPr>
              <w:t>中央补助资金</w:t>
            </w:r>
            <w:r>
              <w:rPr>
                <w:rFonts w:hint="eastAsia"/>
                <w:lang w:val="en-US" w:eastAsia="zh-CN"/>
              </w:rPr>
              <w:t>60</w:t>
            </w:r>
            <w:r>
              <w:rPr>
                <w:rFonts w:hint="eastAsia"/>
              </w:rPr>
              <w:t>万元，</w:t>
            </w:r>
            <w:r>
              <w:rPr>
                <w:rFonts w:hint="eastAsia"/>
                <w:lang w:eastAsia="zh-CN"/>
              </w:rPr>
              <w:t>项目资金专款专用，具体计划安排如下</w:t>
            </w:r>
            <w:r>
              <w:rPr>
                <w:rFonts w:hint="eastAsi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firstLine="6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</w:t>
            </w:r>
            <w:r>
              <w:rPr>
                <w:rFonts w:hint="eastAsia"/>
                <w:lang w:eastAsia="zh-CN"/>
              </w:rPr>
              <w:t>农技推广服务驿站建设</w:t>
            </w:r>
            <w:r>
              <w:rPr>
                <w:rFonts w:hint="eastAsia"/>
              </w:rPr>
              <w:t>补助（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主要用于</w:t>
            </w:r>
            <w:r>
              <w:rPr>
                <w:rFonts w:hint="eastAsia"/>
                <w:lang w:eastAsia="zh-CN"/>
              </w:rPr>
              <w:t>：示范推广重大引领性技术和农业主推技术，开展农技人员现场实训，聘请</w:t>
            </w:r>
            <w:r>
              <w:rPr>
                <w:rFonts w:hint="eastAsia"/>
                <w:lang w:val="en-US" w:eastAsia="zh-CN"/>
              </w:rPr>
              <w:t>农技专家，</w:t>
            </w:r>
            <w:r>
              <w:rPr>
                <w:rFonts w:hint="eastAsia"/>
                <w:lang w:eastAsia="zh-CN"/>
              </w:rPr>
              <w:t>组织示范主体观摩学习，为农户提供技术指导和培训服务等费用。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64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</w:rPr>
              <w:t>）农业科技示范基地补助（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万元）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560" w:lineRule="exact"/>
              <w:ind w:firstLine="64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遴选建设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rFonts w:hint="eastAsia"/>
              </w:rPr>
              <w:t>农业科技示范基地</w:t>
            </w:r>
            <w:r>
              <w:rPr>
                <w:rFonts w:hint="eastAsia"/>
                <w:lang w:eastAsia="zh-CN"/>
              </w:rPr>
              <w:t>，每个示范基地补助</w:t>
            </w:r>
            <w:r>
              <w:rPr>
                <w:rFonts w:hint="eastAsia"/>
                <w:lang w:val="en-US" w:eastAsia="zh-CN"/>
              </w:rPr>
              <w:t>20万元，</w:t>
            </w:r>
            <w:r>
              <w:rPr>
                <w:rFonts w:hint="eastAsia"/>
              </w:rPr>
              <w:t>主要用于</w:t>
            </w:r>
            <w:r>
              <w:rPr>
                <w:rFonts w:hint="eastAsia"/>
                <w:lang w:eastAsia="zh-CN"/>
              </w:rPr>
              <w:t>：补助</w:t>
            </w:r>
            <w:r>
              <w:rPr>
                <w:rFonts w:hint="eastAsia"/>
              </w:rPr>
              <w:t>示范基地建设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示范成效展示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组织开展</w:t>
            </w:r>
            <w:r>
              <w:rPr>
                <w:rFonts w:hint="eastAsia"/>
                <w:lang w:eastAsia="zh-CN"/>
              </w:rPr>
              <w:t>示范</w:t>
            </w:r>
            <w:r>
              <w:rPr>
                <w:rFonts w:hint="eastAsia"/>
              </w:rPr>
              <w:t>观摩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开展新品种、新技术示范推广所需的农业投入品，以及标牌制作等。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）农业技术人员能力建设补助（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主要用于：</w:t>
            </w:r>
            <w:r>
              <w:rPr>
                <w:rFonts w:hint="eastAsia"/>
                <w:lang w:val="en-US" w:eastAsia="zh-CN"/>
              </w:rPr>
              <w:t>组织农技人员参加示范培训班或学历提升教育不少于40名</w:t>
            </w:r>
            <w:r>
              <w:rPr>
                <w:rFonts w:hint="eastAsia"/>
              </w:rPr>
              <w:t>所需的费用，包括</w:t>
            </w:r>
            <w:r>
              <w:rPr>
                <w:rFonts w:hint="eastAsia"/>
                <w:lang w:eastAsia="zh-CN"/>
              </w:rPr>
              <w:t>参加高校培训、</w:t>
            </w:r>
            <w:r>
              <w:rPr>
                <w:rFonts w:hint="eastAsia"/>
              </w:rPr>
              <w:t>赴省内外交流学习、集中培训和现场实训等教材、场地、食宿、交通差旅、培训费用</w:t>
            </w:r>
            <w:r>
              <w:rPr>
                <w:rFonts w:hint="eastAsia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  <w:lang w:eastAsia="zh-CN"/>
              </w:rPr>
              <w:t>）支持农业科技社会化服务发展</w:t>
            </w:r>
            <w:r>
              <w:rPr>
                <w:rFonts w:hint="eastAsia"/>
                <w:lang w:val="en-US" w:eastAsia="zh-CN"/>
              </w:rPr>
              <w:t>补助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3万元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主要用于：</w:t>
            </w:r>
            <w:r>
              <w:rPr>
                <w:rFonts w:hint="eastAsia"/>
                <w:lang w:eastAsia="zh-CN"/>
              </w:rPr>
              <w:t>支持农业科技社会化服务组织创新代耕代种、代管代收、全程托管、“互联网+农机作业”等服务模式，为农户提供生产管护、存储加工等全程科技服务。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农技推广服务信息化管理</w:t>
            </w:r>
            <w:r>
              <w:rPr>
                <w:rFonts w:hint="eastAsia"/>
              </w:rPr>
              <w:t>补助</w:t>
            </w:r>
            <w:r>
              <w:rPr>
                <w:rFonts w:hint="eastAsia"/>
                <w:lang w:val="en-US" w:eastAsia="zh-CN"/>
              </w:rPr>
              <w:t>（0.8万元）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主要用于：雷州市农业技术推广中心窗口网站“雷州农技推广网”日常运行和维护等相关费用。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六</w:t>
            </w:r>
            <w:r>
              <w:rPr>
                <w:rFonts w:hint="eastAsia"/>
                <w:lang w:eastAsia="zh-CN"/>
              </w:rPr>
              <w:t>）项目管理及验收经费（</w:t>
            </w:r>
            <w:r>
              <w:rPr>
                <w:rFonts w:hint="eastAsia"/>
                <w:lang w:val="en-US" w:eastAsia="zh-CN"/>
              </w:rPr>
              <w:t>2.2万元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主要用于：</w:t>
            </w:r>
            <w:r>
              <w:rPr>
                <w:rFonts w:hint="eastAsia"/>
              </w:rPr>
              <w:t>印刷资料、制度建设、</w:t>
            </w:r>
            <w:r>
              <w:rPr>
                <w:rFonts w:hint="eastAsia"/>
                <w:lang w:eastAsia="zh-CN"/>
              </w:rPr>
              <w:t>前期调研、</w:t>
            </w:r>
            <w:r>
              <w:rPr>
                <w:rFonts w:hint="eastAsia"/>
              </w:rPr>
              <w:t>宣传发动及工作考评、工作方案评审、</w:t>
            </w:r>
            <w:r>
              <w:rPr>
                <w:rFonts w:hint="eastAsia"/>
                <w:lang w:eastAsia="zh-CN"/>
              </w:rPr>
              <w:t>项目下乡指导、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  <w:lang w:eastAsia="zh-CN"/>
              </w:rPr>
              <w:t>验收与必需设备购置</w:t>
            </w:r>
            <w:r>
              <w:rPr>
                <w:rFonts w:hint="eastAsia"/>
              </w:rPr>
              <w:t>等费用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bidi w:val="0"/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六、</w:t>
            </w:r>
            <w:r>
              <w:t>有关要求</w:t>
            </w:r>
          </w:p>
          <w:p>
            <w:pPr>
              <w:pStyle w:val="11"/>
              <w:bidi w:val="0"/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（一）加强组织领导。</w:t>
            </w:r>
            <w:r>
              <w:rPr>
                <w:rFonts w:hint="eastAsia"/>
                <w:lang w:val="en-US" w:eastAsia="zh-CN"/>
              </w:rPr>
              <w:t>我局</w:t>
            </w:r>
            <w:r>
              <w:t>成立专项工作组，进一步健全工作组织协调机制，围绕我</w:t>
            </w:r>
            <w:r>
              <w:rPr>
                <w:rFonts w:hint="eastAsia"/>
              </w:rPr>
              <w:t>市</w:t>
            </w:r>
            <w:r>
              <w:t>2023年补助项目总体思路、年度目标和重点任务，结合实际编制印发本地区实施方案</w:t>
            </w:r>
            <w:r>
              <w:rPr>
                <w:rFonts w:hint="eastAsia"/>
              </w:rPr>
              <w:t>。</w:t>
            </w:r>
          </w:p>
          <w:p>
            <w:pPr>
              <w:pStyle w:val="11"/>
              <w:bidi w:val="0"/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（二）科学统筹实施。</w:t>
            </w:r>
            <w:r>
              <w:t>充分调动县镇级农技推广机构和社会化组织力量，发挥农技驿站作用，形成工作合力。</w:t>
            </w:r>
            <w:r>
              <w:rPr>
                <w:rFonts w:hint="eastAsia"/>
                <w:lang w:val="en-US" w:eastAsia="zh-CN"/>
              </w:rPr>
              <w:t>于</w:t>
            </w:r>
            <w:r>
              <w:t>202</w:t>
            </w:r>
            <w:r>
              <w:rPr>
                <w:rFonts w:hint="eastAsia"/>
              </w:rPr>
              <w:t>3</w:t>
            </w:r>
            <w:r>
              <w:t>年1</w:t>
            </w:r>
            <w:r>
              <w:rPr>
                <w:rFonts w:hint="eastAsia"/>
                <w:lang w:val="en-US" w:eastAsia="zh-CN"/>
              </w:rPr>
              <w:t>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t>日前将项目实施和资金分配方案等相关文件上报</w:t>
            </w:r>
            <w:r>
              <w:rPr>
                <w:rFonts w:hint="eastAsia"/>
                <w:lang w:val="en-US" w:eastAsia="zh-CN"/>
              </w:rPr>
              <w:t>湛江市农业农村</w:t>
            </w:r>
            <w:r>
              <w:t>局备案，并上传至中国农技推广信息平台。</w:t>
            </w:r>
          </w:p>
          <w:p>
            <w:pPr>
              <w:pStyle w:val="11"/>
              <w:bidi w:val="0"/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（三）压实工作责任。</w:t>
            </w:r>
            <w:r>
              <w:t>我</w:t>
            </w:r>
            <w:r>
              <w:rPr>
                <w:rFonts w:hint="eastAsia"/>
                <w:lang w:val="en-US" w:eastAsia="zh-CN"/>
              </w:rPr>
              <w:t>局是</w:t>
            </w:r>
            <w:r>
              <w:t>项目实施单位，负责组织项目实施，要制</w:t>
            </w:r>
            <w:r>
              <w:rPr>
                <w:rFonts w:hint="eastAsia"/>
                <w:lang w:val="en-US" w:eastAsia="zh-CN"/>
              </w:rPr>
              <w:t>订</w:t>
            </w:r>
            <w:r>
              <w:t>切实可行的工作方案</w:t>
            </w:r>
            <w:r>
              <w:rPr>
                <w:rFonts w:hint="eastAsia"/>
                <w:lang w:eastAsia="zh-CN"/>
              </w:rPr>
              <w:t>，</w:t>
            </w:r>
            <w:r>
              <w:t>明确资金安排和绩效目标，根据《财政部农业农村部关于修订农业相关转移支付资金管理办法的通知》（财农〔2022〕25号）以及相关财政资金管理规定，按照“谁使用、谁管理、谁负责”的原则，规范使用资金，确保专款专用。指定专人负责项目日常跟进、信息报送和绩效考评。</w:t>
            </w:r>
          </w:p>
          <w:p>
            <w:pPr>
              <w:pStyle w:val="11"/>
              <w:bidi w:val="0"/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（四）强化绩效管理。</w:t>
            </w:r>
            <w:r>
              <w:rPr>
                <w:rFonts w:hint="eastAsia" w:eastAsia="楷体_GB2312"/>
                <w:lang w:val="en-US" w:eastAsia="zh-CN"/>
              </w:rPr>
              <w:t>我局</w:t>
            </w:r>
            <w:r>
              <w:t>填写《落实202</w:t>
            </w:r>
            <w:r>
              <w:rPr>
                <w:rFonts w:hint="eastAsia"/>
              </w:rPr>
              <w:t>3</w:t>
            </w:r>
            <w:r>
              <w:t>年粮食安全责任制信息表》（附件3）及印发主推技术文件（电子版及纸质盖章版），于12月5日前报送</w:t>
            </w:r>
            <w:r>
              <w:rPr>
                <w:rFonts w:hint="eastAsia"/>
                <w:lang w:val="en-US" w:eastAsia="zh-CN"/>
              </w:rPr>
              <w:t>湛江市农业农村局</w:t>
            </w:r>
            <w:r>
              <w:t>汇总上报</w:t>
            </w:r>
            <w:r>
              <w:rPr>
                <w:rFonts w:hint="eastAsia"/>
                <w:lang w:val="en-US" w:eastAsia="zh-CN"/>
              </w:rPr>
              <w:t>广东</w:t>
            </w:r>
            <w:r>
              <w:t>省农业农村厅。基层农技人员技能提升培训做为推进乡村振兴战略实绩考核指标，</w:t>
            </w:r>
            <w:r>
              <w:rPr>
                <w:rFonts w:hint="eastAsia"/>
                <w:lang w:val="en-US" w:eastAsia="zh-CN"/>
              </w:rPr>
              <w:t>我局</w:t>
            </w:r>
            <w:r>
              <w:t>于12月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t>前将培训有关资料</w:t>
            </w:r>
            <w:r>
              <w:rPr>
                <w:rFonts w:hint="eastAsia"/>
              </w:rPr>
              <w:t>报送</w:t>
            </w:r>
            <w:r>
              <w:rPr>
                <w:rFonts w:hint="eastAsia"/>
                <w:lang w:eastAsia="zh-CN"/>
              </w:rPr>
              <w:t>湛江农业农村</w:t>
            </w:r>
            <w:r>
              <w:rPr>
                <w:rFonts w:hint="eastAsia"/>
              </w:rPr>
              <w:t>局</w:t>
            </w:r>
            <w:r>
              <w:t>备案</w:t>
            </w:r>
            <w:r>
              <w:rPr>
                <w:rFonts w:hint="eastAsia"/>
              </w:rPr>
              <w:t>，并</w:t>
            </w:r>
            <w:r>
              <w:t>上传至中国农技推广信息平台。</w:t>
            </w:r>
          </w:p>
          <w:p>
            <w:pPr>
              <w:pStyle w:val="11"/>
              <w:bidi w:val="0"/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lang w:val="en-US" w:eastAsia="zh-CN" w:bidi="ar-SA"/>
              </w:rPr>
              <w:t>（五）做好总结宣传。</w:t>
            </w:r>
            <w:r>
              <w:t>认真总结项目实施过程中的经验做法，积极开展《农业技术推广法》实施30周年普法宣传等活动，发掘宣传一批在稳产保供、应急救灾中涌现的经验模式、典型人物和先进事迹。用好广播、电视、报纸等传统媒体和直播、短视频、长图等新媒体形式</w:t>
            </w:r>
            <w:r>
              <w:rPr>
                <w:rFonts w:hint="eastAsia"/>
                <w:lang w:eastAsia="zh-CN"/>
              </w:rPr>
              <w:t>，</w:t>
            </w:r>
            <w:r>
              <w:t>加强宣传</w:t>
            </w:r>
            <w:r>
              <w:rPr>
                <w:rFonts w:hint="eastAsia"/>
                <w:lang w:eastAsia="zh-CN"/>
              </w:rPr>
              <w:t>；</w:t>
            </w:r>
            <w:r>
              <w:t>特别优秀的事例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要</w:t>
            </w:r>
            <w:r>
              <w:t>及时推送省农业农村厅，为农技推广工作营造良好氛围。</w:t>
            </w: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color w:val="00000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color w:val="00000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color w:val="00000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/>
          <w:color w:val="00000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仿宋_GB2312"/>
          <w:b/>
          <w:color w:val="000000"/>
          <w:lang w:val="en-US" w:eastAsia="zh-CN"/>
        </w:rPr>
      </w:pPr>
      <w:r>
        <w:rPr>
          <w:rFonts w:hint="eastAsia" w:ascii="宋体" w:hAnsi="宋体"/>
          <w:b/>
          <w:color w:val="000000"/>
        </w:rPr>
        <w:t>附表</w:t>
      </w:r>
      <w:r>
        <w:rPr>
          <w:rFonts w:hint="eastAsia" w:ascii="宋体" w:hAnsi="宋体"/>
          <w:b/>
          <w:color w:val="00000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雷州市2023年基层农技推广体系改革与建设补助项目资金分解表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  <w:lang w:eastAsia="zh-CN"/>
        </w:rPr>
        <w:t>单位：万元</w:t>
      </w:r>
    </w:p>
    <w:tbl>
      <w:tblPr>
        <w:tblStyle w:val="6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720"/>
        <w:gridCol w:w="1017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5720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用　途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一、农技推广服务驿站建设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eastAsia="zh-CN"/>
              </w:rPr>
              <w:t>示范推广重大引领性技术和农业主推技术，开展农技人员现场实训，聘请农技专家，组织示范主体观摩学习，为农户提供技术指导和培训服务等费用。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二、建设农业科技示范基地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eastAsia="zh-CN"/>
              </w:rPr>
              <w:t>遴选建设2个农业科技示范基地，每个示范基地补助20万元，主要用于：补助示范基地建设，示范成效展示，组织开展示范观摩及开展新品种、新技术示范推广所需的农业投入品，以及标牌制作等。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三、农业技术人员能力建设补助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组织农技人员参加示范培训班或学历提升教育不少于40名所需的费用，包括参加高校培训、赴省内外交流学习、集中培训和现场实训等教材、场地、食宿、交通差旅、培训费用等。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四、支持农业科技社会化服务发展补助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支持农业科技社会化服务组织创新代耕代种、代管代收、全程托管、“互联网+农机作业”等服务模式，为农户提供生产管护、存储加工等全程科技服务。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五、农技推广服务信息化管理补助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eastAsia="zh-CN"/>
              </w:rPr>
              <w:t>雷州市农业技术推广中心窗口网站“雷州农技推广网”日常运行和维护等相关费用。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>六、项目管理及验收</w:t>
            </w:r>
          </w:p>
        </w:tc>
        <w:tc>
          <w:tcPr>
            <w:tcW w:w="5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印刷资料、制度建设、前期调研、宣传发动及工作考评、工作方案评审、项目下乡指导、项目验收与必需设备购置等费用。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0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农业科技示范基地标牌制作要求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14605</wp:posOffset>
            </wp:positionV>
            <wp:extent cx="4972685" cy="3300095"/>
            <wp:effectExtent l="0" t="0" r="18415" b="14605"/>
            <wp:wrapTight wrapText="bothSides">
              <wp:wrapPolygon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2" name="图片 2" descr="1693189792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31897926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Noto Sans Armenian" w:hAnsi="Noto Sans Armenian" w:eastAsia="黑体" w:cs="Noto Sans Armeni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Noto Sans Armenian" w:hAnsi="Noto Sans Armenian" w:eastAsia="黑体" w:cs="Noto Sans Armenian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一、尺寸：图片宽3米，高2米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二、2023年基层农技推广体系改革与建设项目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颜色：#ffeb07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字体：迷你简大黑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字号：306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三、农业科技示范展示基地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颜色：#024d89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字体：方正大黑简体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字号：425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白色描边24像素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四、基地位置：XX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黑体" w:cs="Times New Roman"/>
          <w:sz w:val="32"/>
          <w:szCs w:val="32"/>
        </w:rPr>
        <w:t>省XX县XX镇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基地类型：租用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示范内容（例）：陕红65番茄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>西农38号黄瓜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righ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水肥一体化技术 病虫害绿色防控技术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示范规模（例）：30亩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实施单位：XX县农技推广中心   技术负责人：张三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指导专家：李四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联系电话：0913-0000000   13800000000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颜色：#000000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字体：方正大黑简体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字号：210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行距：362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字距：0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白色描边9像素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五、农业农村部科技教育司  财政部农业农村司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XX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省农业农村厅  财政厅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2023年5月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颜色：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bidi="ar"/>
        </w:rPr>
        <w:t>#000000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字体：方正大黑简体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字号：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bidi="ar"/>
        </w:rPr>
        <w:t>174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行距：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bidi="ar"/>
        </w:rPr>
        <w:t>207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字距：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bidi="ar"/>
        </w:rPr>
        <w:t>80</w:t>
      </w:r>
    </w:p>
    <w:p>
      <w:pPr>
        <w:widowControl/>
        <w:ind w:firstLine="62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白色描边</w:t>
      </w: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bidi="ar"/>
        </w:rPr>
        <w:t>9</w:t>
      </w:r>
      <w:r>
        <w:rPr>
          <w:rFonts w:hint="default" w:ascii="Times New Roman" w:hAnsi="Times New Roman" w:eastAsia="FangSong . GB2312" w:cs="Times New Roman"/>
          <w:color w:val="000000"/>
          <w:kern w:val="0"/>
          <w:sz w:val="31"/>
          <w:szCs w:val="31"/>
          <w:lang w:bidi="ar"/>
        </w:rPr>
        <w:t>像素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 Song GB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ai Titling GB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Noto Sans Armenian">
    <w:altName w:val="NumberOnly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2EwYzVhYzFmOTgxYWE2NGM3NzgxNDY5ZmRhODUifQ=="/>
  </w:docVars>
  <w:rsids>
    <w:rsidRoot w:val="00000000"/>
    <w:rsid w:val="01B42948"/>
    <w:rsid w:val="027319CB"/>
    <w:rsid w:val="043775F1"/>
    <w:rsid w:val="0946657C"/>
    <w:rsid w:val="0FEA6F0A"/>
    <w:rsid w:val="122462CC"/>
    <w:rsid w:val="1E31597D"/>
    <w:rsid w:val="235F050E"/>
    <w:rsid w:val="25D074A1"/>
    <w:rsid w:val="2849353B"/>
    <w:rsid w:val="2BC87775"/>
    <w:rsid w:val="2E2B58D6"/>
    <w:rsid w:val="3143321D"/>
    <w:rsid w:val="34C055DD"/>
    <w:rsid w:val="39706B79"/>
    <w:rsid w:val="39AE76A2"/>
    <w:rsid w:val="47A36387"/>
    <w:rsid w:val="56B24224"/>
    <w:rsid w:val="589F492D"/>
    <w:rsid w:val="5E36372F"/>
    <w:rsid w:val="666D423B"/>
    <w:rsid w:val="66C20165"/>
    <w:rsid w:val="670F4606"/>
    <w:rsid w:val="782642CC"/>
    <w:rsid w:val="790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ang Song GB" w:hAnsi="Times New Roman" w:eastAsia="Fang Song GB" w:cs="Fang Song GB"/>
      <w:color w:val="000000"/>
      <w:sz w:val="24"/>
      <w:szCs w:val="24"/>
      <w:lang w:val="en-US" w:eastAsia="zh-CN" w:bidi="ar-SA"/>
    </w:rPr>
  </w:style>
  <w:style w:type="paragraph" w:customStyle="1" w:styleId="10">
    <w:name w:val="1级标题"/>
    <w:basedOn w:val="1"/>
    <w:autoRedefine/>
    <w:qFormat/>
    <w:uiPriority w:val="0"/>
    <w:pPr>
      <w:widowControl/>
      <w:spacing w:line="520" w:lineRule="exact"/>
      <w:ind w:firstLine="640" w:firstLineChars="200"/>
    </w:pPr>
    <w:rPr>
      <w:rFonts w:hint="eastAsia" w:ascii="仿宋_GB2312" w:hAnsi="仿宋_GB2312" w:eastAsia="黑体" w:cs="仿宋_GB2312"/>
      <w:kern w:val="0"/>
      <w:sz w:val="32"/>
      <w:szCs w:val="32"/>
    </w:rPr>
  </w:style>
  <w:style w:type="paragraph" w:customStyle="1" w:styleId="11">
    <w:name w:val="带缩进正文"/>
    <w:basedOn w:val="1"/>
    <w:qFormat/>
    <w:uiPriority w:val="0"/>
    <w:pPr>
      <w:widowControl/>
      <w:spacing w:line="520" w:lineRule="exact"/>
      <w:ind w:firstLine="640" w:firstLineChars="200"/>
      <w:jc w:val="both"/>
    </w:pPr>
    <w:rPr>
      <w:rFonts w:hint="eastAsia"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2023-12-01T09:36:00Z</dcterms:created>
  <dc:creator>lenovo</dc:creator>
  <cp:lastModifiedBy>最后一次</cp:lastModifiedBy>
  <cp:lastPrinted>2023-12-28T07:05:26Z</cp:lastPrinted>
  <dcterms:modified xsi:type="dcterms:W3CDTF">2023-12-28T09:01:35Z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D76109BB7E9642B7AED32F60F31DFAC8_12</vt:lpwstr>
  </property>
</Properties>
</file>