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160" w:lineRule="exact"/>
        <w:ind w:right="105" w:rightChars="50"/>
        <w:jc w:val="distribute"/>
        <w:rPr>
          <w:rFonts w:eastAsia="仿宋_GB2312"/>
        </w:rPr>
      </w:pPr>
      <w:r>
        <w:rPr>
          <w:rFonts w:hint="eastAsia" w:eastAsia="宋体"/>
          <w:b/>
          <w:bCs/>
          <w:color w:val="FF0000"/>
          <w:w w:val="85"/>
          <w:kern w:val="0"/>
          <w:sz w:val="112"/>
          <w:szCs w:val="76"/>
        </w:rPr>
        <w:t>雷州市农业</w:t>
      </w:r>
      <w:r>
        <w:rPr>
          <w:rFonts w:hint="eastAsia" w:eastAsia="宋体"/>
          <w:b/>
          <w:bCs/>
          <w:color w:val="FF0000"/>
          <w:w w:val="85"/>
          <w:kern w:val="0"/>
          <w:sz w:val="112"/>
          <w:szCs w:val="76"/>
          <w:lang w:eastAsia="zh-CN"/>
        </w:rPr>
        <w:t>农村</w:t>
      </w:r>
      <w:r>
        <w:rPr>
          <w:rFonts w:hint="eastAsia" w:eastAsia="宋体"/>
          <w:b/>
          <w:bCs/>
          <w:color w:val="FF0000"/>
          <w:w w:val="85"/>
          <w:kern w:val="0"/>
          <w:sz w:val="112"/>
          <w:szCs w:val="76"/>
        </w:rPr>
        <w:t>局</w:t>
      </w:r>
      <w:r>
        <w:rPr>
          <w:rFonts w:hint="eastAsia"/>
          <w:sz w:val="100"/>
        </w:rPr>
        <w:t xml:space="preserve"> </w:t>
      </w:r>
      <w:r>
        <w:rPr>
          <w:rFonts w:hint="eastAsia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" w:lineRule="exact"/>
        <w:jc w:val="center"/>
        <w:textAlignment w:val="auto"/>
        <w:rPr>
          <w:rFonts w:hint="eastAsia"/>
          <w:sz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26670</wp:posOffset>
                </wp:positionV>
                <wp:extent cx="5343525" cy="28575"/>
                <wp:effectExtent l="0" t="28575" r="9525" b="381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525" cy="28575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95pt;margin-top:2.1pt;height:2.25pt;width:420.75pt;z-index:251659264;mso-width-relative:page;mso-height-relative:page;" filled="f" stroked="t" coordsize="21600,21600" o:gfxdata="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N+vwg1AAAAAcBAAAPAAAAAAAAAAEAIAAAACIAAABkcnMvZG93bnJldi54&#10;bWxQSwECFAAUAAAACACHTuJAurEKjv4BAADvAwAADgAAAAAAAAABACAAAAAjAQAAZHJzL2Uyb0Rv&#10;Yy54bWxQSwUGAAAAAAYABgBZAQAAkwUAAAAA&#10;">
                <v:path arrowok="t"/>
                <v:fill on="f" focussize="0,0"/>
                <v:stroke weight="4.5pt" color="#FF0000" linestyle="thickThi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0"/>
          <w:lang w:val="en-US" w:eastAsia="zh-CN"/>
        </w:rPr>
        <w:t xml:space="preserve">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eastAsia"/>
          <w:sz w:val="30"/>
          <w:lang w:val="en-US" w:eastAsia="zh-CN"/>
        </w:rPr>
        <w:t xml:space="preserve">  </w:t>
      </w: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雷州市农业农村局关于转发《广东省农业农村</w:t>
      </w:r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厅行政处罚</w:t>
      </w:r>
      <w:bookmarkStart w:id="0" w:name="_GoBack"/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自由裁量权适用规则</w:t>
      </w:r>
      <w:bookmarkEnd w:id="0"/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》和《广东省农业农村厅行政处罚自由裁量标准》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小标宋简体" w:hAnsi="宋体" w:eastAsia="方正小标宋简体" w:cs="Times New Roman"/>
          <w:sz w:val="44"/>
          <w:szCs w:val="44"/>
        </w:rPr>
      </w:pPr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仿宋_GB2312" w:cs="Times New Roman"/>
          <w:sz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仿宋_GB2312" w:cs="Times New Roman"/>
          <w:sz w:val="30"/>
        </w:rPr>
      </w:pP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各镇（街道）人民政府（办事处）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 xml:space="preserve">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auto"/>
        <w:rPr>
          <w:rFonts w:hint="eastAsia" w:ascii="Times New Roman" w:hAnsi="Times New Roman" w:eastAsia="仿宋_GB2312" w:cs="Times New Roman"/>
          <w:sz w:val="30"/>
        </w:rPr>
      </w:pP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为规范我市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农业农村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行政处罚自由裁量权，维护当事人的合法权益，现将《广东省农业农村厅关于印发〈广东省农业农村厅行政处罚自由裁量权适用规则〉和〈广东省农业农村厅行政处罚自由裁量标准〉的通知》（粤农农规〔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 xml:space="preserve">〕10 号）转发给你们。请你们结合实际，认真贯彻实施。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仿宋_GB2312" w:cs="Times New Roman"/>
          <w:sz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900" w:hanging="900" w:hangingChars="300"/>
        <w:textAlignment w:val="auto"/>
        <w:rPr>
          <w:rFonts w:hint="eastAsia" w:ascii="Times New Roman" w:hAnsi="Times New Roman" w:eastAsia="仿宋_GB2312" w:cs="Times New Roman"/>
          <w:sz w:val="30"/>
        </w:rPr>
      </w:pP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附件：《广东省农业农村厅关于印发〈广东省农业农村厅行政处罚自由裁量权适用规则〉和〈广东省农业农村厅行政处罚自由裁量标准〉的通知》（粤农农规〔2020〕10 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仿宋_GB2312" w:cs="Times New Roman"/>
          <w:sz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仿宋_GB2312" w:cs="Times New Roman"/>
          <w:sz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仿宋_GB2312" w:cs="Times New Roman"/>
          <w:sz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 xml:space="preserve">                                      雷州市农业农村局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仿宋_GB2312" w:cs="Times New Roman"/>
          <w:sz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 xml:space="preserve">                                      2022年11月15日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ZXiaoBiaoSong-B05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ZFangSong-Z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ongS-Extende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mN2EwYzVhYzFmOTgxYWE2NGM3NzgxNDY5ZmRhODUifQ=="/>
  </w:docVars>
  <w:rsids>
    <w:rsidRoot w:val="4FA74FB8"/>
    <w:rsid w:val="4FA7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310</Characters>
  <Lines>0</Lines>
  <Paragraphs>0</Paragraphs>
  <TotalTime>1</TotalTime>
  <ScaleCrop>false</ScaleCrop>
  <LinksUpToDate>false</LinksUpToDate>
  <CharactersWithSpaces>450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2022-11-17T02:04:00Z</dcterms:created>
  <dc:creator>最后一次</dc:creator>
  <cp:lastModifiedBy>最后一次</cp:lastModifiedBy>
  <dcterms:modified xsi:type="dcterms:W3CDTF">2022-11-17T02:09:50Z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7D9AB2DBE74C478FBF01639EC34869AE</vt:lpwstr>
  </property>
</Properties>
</file>