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606" w:firstLineChars="100"/>
        <w:jc w:val="both"/>
        <w:sectPr>
          <w:footnotePr>
            <w:numFmt w:val="decimal"/>
          </w:footnotePr>
          <w:pgSz w:w="31680" w:h="23684" w:orient="landscape"/>
          <w:pgMar w:top="1126" w:right="502" w:bottom="1731" w:left="1060" w:header="698" w:footer="1303" w:gutter="0"/>
          <w:pgNumType w:start="1"/>
          <w:cols w:space="720" w:num="1"/>
          <w:rtlGutter w:val="0"/>
          <w:docGrid w:linePitch="360" w:charSpace="0"/>
        </w:sectPr>
      </w:pPr>
      <w:r>
        <w:rPr>
          <w:b/>
          <w:bCs/>
          <w:spacing w:val="0"/>
          <w:w w:val="100"/>
          <w:position w:val="0"/>
        </w:rPr>
        <w:t>雷州市</w:t>
      </w:r>
      <w:r>
        <w:rPr>
          <w:rFonts w:hint="eastAsia"/>
          <w:b/>
          <w:bCs/>
          <w:spacing w:val="0"/>
          <w:w w:val="100"/>
          <w:position w:val="0"/>
          <w:lang w:val="en-US" w:eastAsia="zh-CN"/>
        </w:rPr>
        <w:t>龙门镇审批前</w:t>
      </w:r>
      <w:r>
        <w:rPr>
          <w:b/>
          <w:bCs/>
          <w:spacing w:val="0"/>
          <w:w w:val="100"/>
          <w:position w:val="0"/>
        </w:rPr>
        <w:t>公示</w:t>
      </w:r>
    </w:p>
    <w:p>
      <w:pPr>
        <w:widowControl w:val="0"/>
        <w:spacing w:line="240" w:lineRule="exact"/>
        <w:jc w:val="both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31680" w:h="23684" w:orient="landscape"/>
          <w:pgMar w:top="1126" w:right="0" w:bottom="112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80" w:line="933" w:lineRule="exact"/>
        <w:ind w:left="0" w:right="0" w:firstLine="72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根据《广东省城乡规划条例》规定，现将 以下行政案件进行批前公示，公开征询意见。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606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340" w:line="240" w:lineRule="auto"/>
        <w:ind w:left="6400" w:right="0" w:firstLine="700" w:firstLineChars="10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项目位置：雷州市龙门镇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公示期限: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日至202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公示内容：关于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eastAsia="zh-CN"/>
        </w:rPr>
        <w:t>《雷州市龙门镇S290西侧烟花爆竹仓储项目用地单元控制性详细规划</w:t>
      </w:r>
      <w:bookmarkStart w:id="3" w:name="_GoBack"/>
      <w:bookmarkEnd w:id="3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eastAsia="zh-CN"/>
        </w:rPr>
        <w:t>》草案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60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注：公示内容详见附件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申请人、利害关系人权利：依法享有陈述权 、申辩权和听证权，可通过信函或电话联系的方式反馈意见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或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者提出听证申请。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反馈方式：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60" w:line="1024" w:lineRule="exact"/>
        <w:ind w:left="360" w:right="0" w:hanging="360"/>
        <w:jc w:val="left"/>
        <w:rPr>
          <w:rFonts w:hint="eastAsia" w:ascii="方正楷体_GB2312" w:hAnsi="方正楷体_GB2312" w:eastAsia="方正楷体_GB2312" w:cs="方正楷体_GB2312"/>
        </w:rPr>
      </w:pPr>
      <w:bookmarkStart w:id="0" w:name="bookmark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1</w:t>
      </w:r>
      <w:bookmarkEnd w:id="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信函屹馈，请寄到件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雷州市龙门镇人民大道175号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 （雷州市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）（邮编：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524200）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bookmarkStart w:id="1" w:name="bookmark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</w:t>
      </w:r>
      <w:bookmarkEnd w:id="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电话反馈: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0759-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8533296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bookmarkStart w:id="2" w:name="bookmark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3</w:t>
      </w:r>
      <w:bookmarkEnd w:id="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Email: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lm8533296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@1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63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. com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94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hd w:val="clear" w:color="auto" w:fill="FFFFFF"/>
        </w:rPr>
        <w:t>有限反馈期限：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日至202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7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信件邮戳日或电话、邮箱提交时间不应超过 反馈期限最后一天，逾期视为放弃权利，不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予参考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反馈须知：必须注明案件编号和真实姓名、 联系电话、联系地址、邮政编码，如反馈信 息不准确或不完整导致无法核实有关情况的, 视为无效。</w:t>
      </w:r>
    </w:p>
    <w:sectPr>
      <w:footnotePr>
        <w:numFmt w:val="decimal"/>
      </w:footnotePr>
      <w:type w:val="continuous"/>
      <w:pgSz w:w="31680" w:h="23684" w:orient="landscape"/>
      <w:pgMar w:top="1126" w:right="502" w:bottom="1126" w:left="1060" w:header="0" w:footer="3" w:gutter="0"/>
      <w:cols w:space="2210" w:num="2" w:sep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875BEB4-4418-4136-A9B5-E446992BA6D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jllMDU2NzliYTAxYWM0MDZhYTdkZWM3NTllNDM3MGMifQ=="/>
  </w:docVars>
  <w:rsids>
    <w:rsidRoot w:val="00000000"/>
    <w:rsid w:val="040B5690"/>
    <w:rsid w:val="0F254482"/>
    <w:rsid w:val="137C2E27"/>
    <w:rsid w:val="23764167"/>
    <w:rsid w:val="3ACE0942"/>
    <w:rsid w:val="4A3800BD"/>
    <w:rsid w:val="4A900DB1"/>
    <w:rsid w:val="65FD2C93"/>
    <w:rsid w:val="73E238FF"/>
    <w:rsid w:val="7C261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autoRedefine/>
    <w:qFormat/>
    <w:uiPriority w:val="0"/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autoRedefine/>
    <w:qFormat/>
    <w:uiPriority w:val="0"/>
    <w:pPr>
      <w:widowControl w:val="0"/>
      <w:shd w:val="clear" w:color="auto" w:fill="auto"/>
      <w:ind w:left="5180"/>
    </w:pPr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autoRedefine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autoRedefine/>
    <w:qFormat/>
    <w:uiPriority w:val="0"/>
    <w:pPr>
      <w:widowControl w:val="0"/>
      <w:shd w:val="clear" w:color="auto" w:fill="auto"/>
      <w:spacing w:after="90" w:line="288" w:lineRule="auto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autoRedefine/>
    <w:qFormat/>
    <w:uiPriority w:val="0"/>
    <w:rPr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autoRedefine/>
    <w:qFormat/>
    <w:uiPriority w:val="0"/>
    <w:pPr>
      <w:widowControl w:val="0"/>
      <w:shd w:val="clear" w:color="auto" w:fill="auto"/>
      <w:spacing w:line="994" w:lineRule="exact"/>
    </w:pPr>
    <w:rPr>
      <w:sz w:val="108"/>
      <w:szCs w:val="10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429</Characters>
  <TotalTime>9</TotalTime>
  <ScaleCrop>false</ScaleCrop>
  <LinksUpToDate>false</LinksUpToDate>
  <CharactersWithSpaces>443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2023-02-28T04:00:00Z</dcterms:created>
  <dc:creator>lm</dc:creator>
  <cp:lastModifiedBy>名威</cp:lastModifiedBy>
  <dcterms:modified xsi:type="dcterms:W3CDTF">2024-04-16T01:41:26Z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22579F34308748D69F5EF9878347AB5C_13</vt:lpwstr>
  </property>
</Properties>
</file>