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雷州市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民政局2023年度中央、省、市和本级彩票公益金使用情况公告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彩票公益金管理办法》（财综〔2021〕18号）、《中央集中彩票公益金支持社会福利事业资金使用管理办法》（财社〔2021〕60号）、《中央专项彩票公益金支持地方社会公益事业发展资金管理办法》（财综〔2022〕43号）等规定，现将雷州市2023年度中央、省、市和本级福利彩票公益金使用情况公告如下：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一、中央彩票公益金情况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提前下达2023年中央集中彩票公益金支持社会福利事业专项资金预算的通知》（粤财社〔2022〕311号）下达给我市儿童福利类项目60万元。分配儿童福利类项目60万元，用于我市“福彩圆梦·孤儿助学工程60万元，截止2024年6月28日，已支出21.5833万元，结余38.4167万元未支出，结余资金继续按照相关要求发放孤儿助学金。资助我市孤儿助学人数达33人次，覆盖率达100%，引导孤儿考取就读普通全日制本科、专科学校，提高了孤儿受教育水平和就业能力。</w:t>
      </w:r>
    </w:p>
    <w:p>
      <w:pPr>
        <w:numPr>
          <w:ilvl w:val="0"/>
          <w:numId w:val="1"/>
        </w:num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中央专项彩票公益金支持地方社会公益事业发展资金使用情况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广东省财政厅关于提前下达2023年中央专项彩票公益金支持地方社会公益事业发展（养老服务）资金预算的通知》（粤财社〔2022〕314号）下达给我市资金181万元及《广东省财政厅关于下达2023年中央专项彩票公益金支持地方社会公益事业发展（养老服务）资金预算的通知》（粤财社〔2023〕124号）下达给我市资金43万元，共计下达给我市养老服务资金224万元，资金到位率100%，两笔资金用于我市特殊困难老年人家庭适老化改造。截止2024年6月7日，已支出74万元，结余150万元未支出，支出率33%，项目已竣工验收，项目结算资金送审至财政国库，待直接支付用款单位。我市2023年完成特殊困难老年人家庭适老化改造户数达1050户，改造完成率100%。</w:t>
      </w:r>
    </w:p>
    <w:p>
      <w:pPr>
        <w:ind w:firstLine="640" w:firstLineChars="200"/>
        <w:outlineLvl w:val="0"/>
        <w:rPr>
          <w:rFonts w:hint="default" w:ascii="楷体_GB2312" w:hAnsi="楷体_GB2312" w:eastAsia="楷体_GB2312" w:cs="楷体_GB2312"/>
          <w:b/>
          <w:bCs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该养老服务项目资金的投入使用，给特困老年人完善生活等设施，大大提升失能、半失能等特困老年人生活质量，提高了特困老年人生活需求满意度，提升社区居家养老服务水平。</w:t>
      </w:r>
    </w:p>
    <w:p>
      <w:pPr>
        <w:numPr>
          <w:numId w:val="0"/>
        </w:numPr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三、省级福彩公益金使用情况</w:t>
      </w:r>
    </w:p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根据《广东省财政厅关于提前下达20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23年省财政福利彩票公益金预算资金的通知》（粤财社〔2022〕258号），2023年省级福利彩票公益金支持我市社会福利项目资金266万元，该笔资金用于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殡葬服务设施工作程“长青计划”项目资金，我局安排257.6293万元用于我市殡仪馆骨灰楼设备购置（骨灰架）资金，8.3707万元用于我市企水镇镇级公益性生态公墓园修缮项目资金。我市殡仪馆骨灰楼已购置设备骨灰架6760门，已完工并拨付资金257.6293万元，我市企水镇公益性生态公墓园修缮项目，已完工，2023年10月已报财政局请款拨付，拟近期计划拨付。截止2024年5月27日，该笔资金已使用257.6293万元，结余8.3707万元，资金支出率达97%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广东省财政厅关于下达省级福利彩票公益金补助资金的通知》（粤财社〔2023〕224号），2023年下达给我市省福利彩票公益金（增量资金）用于殡葬项目资金229万元，用于雷州市公益性生态公墓园骨灰楼购置骨灰架设备，2024年1月12日中标成功，2024年2月23日已安装设备完毕，截止2024年6月28日，已支出68.1105万元，结余160.8895万元，现已向财政局请款158.9245万元，但未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“长青计划”项目实施，推进了公益性安葬（放）设施建设，提高了殡葬公共服务供给水平，进一步健全殡葬基本公共服务体系，更好保障群众“逝有所安”需求；推进了节地生态安葬，节约了大量土地资源；营造了良好殡葬改革氛围。</w:t>
      </w:r>
    </w:p>
    <w:p>
      <w:pPr>
        <w:pStyle w:val="4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四、市级福彩公益金使用情况　</w:t>
      </w:r>
    </w:p>
    <w:p>
      <w:pPr>
        <w:pStyle w:val="4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根据《湛江市财政局关于安排2023年市级福利彩票公益金支持项目补助资金的通知》（湛财社〔2023〕124号），2023年市级福彩公益金支持我市养老服务体系建设项目9万元，用于镇村居养服务中心（站）星级评选奖补项目，1个镇级（企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镇社区居家养老服务中心星级评选奖补项目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5万元）、2个村级（白沙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镇北坡村委会北坑村社区居家养老服务站星级评选奖补项目资金2万元、雷高镇大群村社区居家养老服务站星级评选奖补项目资金2万元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），资金已使用完毕。</w:t>
      </w:r>
    </w:p>
    <w:p>
      <w:pPr>
        <w:pStyle w:val="4"/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本级福彩公益金使用情况</w:t>
      </w:r>
    </w:p>
    <w:p>
      <w:pPr>
        <w:pStyle w:val="4"/>
        <w:numPr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2023年，上级缴入我市福利彩票本级分成款39.2954万元，其中，（1）雷州市白沙镇北坡村委会北坑村居家养老服务站建设资金16.6348万元；（2）雷州市杨家镇宅湾村吉斗居家养老服务站建设资金20万元；（3）维修雷州市居家养老服务综合示范中心电梯2.1748万元；（4）雷州市镇级敬老院购买电动自行车智能充电桩款0.4858万元。以上资金已全部使用完毕。</w:t>
      </w:r>
    </w:p>
    <w:p>
      <w:pPr>
        <w:pStyle w:val="4"/>
        <w:numPr>
          <w:numId w:val="0"/>
        </w:numPr>
        <w:ind w:firstLine="64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numId w:val="0"/>
        </w:numPr>
        <w:ind w:firstLine="64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numId w:val="0"/>
        </w:numPr>
        <w:ind w:firstLine="64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numId w:val="0"/>
        </w:numPr>
        <w:ind w:firstLine="64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雷州市民政局</w:t>
      </w:r>
    </w:p>
    <w:p>
      <w:pPr>
        <w:pStyle w:val="4"/>
        <w:numPr>
          <w:numId w:val="0"/>
        </w:numPr>
        <w:ind w:firstLine="640"/>
        <w:jc w:val="center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2024年6月28日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C6E06"/>
    <w:multiLevelType w:val="singleLevel"/>
    <w:tmpl w:val="A61C6E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A314D2"/>
    <w:multiLevelType w:val="singleLevel"/>
    <w:tmpl w:val="62A314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GU2NTgyMzE3ODc1ZmQ4YmM4NzA3MTBkYjEyNzcifQ=="/>
  </w:docVars>
  <w:rsids>
    <w:rsidRoot w:val="48EE4BF6"/>
    <w:rsid w:val="0DCD5D4F"/>
    <w:rsid w:val="33C148CD"/>
    <w:rsid w:val="3B9620CF"/>
    <w:rsid w:val="4349650B"/>
    <w:rsid w:val="48EE4BF6"/>
    <w:rsid w:val="4E353A96"/>
    <w:rsid w:val="548E64A2"/>
    <w:rsid w:val="5B8920A2"/>
    <w:rsid w:val="6B611B4C"/>
    <w:rsid w:val="6DC9002B"/>
    <w:rsid w:val="7D85293D"/>
    <w:rsid w:val="7EC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2024-06-28T01:42:00Z</dcterms:created>
  <dc:creator>七银三</dc:creator>
  <cp:lastModifiedBy>七银三</cp:lastModifiedBy>
  <dcterms:modified xsi:type="dcterms:W3CDTF">2024-06-28T03:35:22Z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86AD6747EB804727AE5B3E551DF576C8_11</vt:lpwstr>
  </property>
</Properties>
</file>