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700" w:lineRule="exact"/>
        <w:jc w:val="center"/>
        <w:textAlignment w:val="auto"/>
      </w:pPr>
      <w:r>
        <w:rPr>
          <w:rFonts w:hint="eastAsia" w:ascii="方正小标宋简体" w:hAnsi="方正小标宋简体" w:eastAsia="方正小标宋简体" w:cs="方正小标宋简体"/>
          <w:b w:val="0"/>
          <w:bCs w:val="0"/>
          <w:color w:val="000000"/>
          <w:kern w:val="0"/>
          <w:sz w:val="44"/>
          <w:szCs w:val="44"/>
          <w:lang w:val="en-US" w:eastAsia="zh-CN" w:bidi="ar"/>
        </w:rPr>
        <w:t>雷州市流沙坡公益性生态公墓园建设项目社会稳定风险评估报告结论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62" w:firstLineChars="200"/>
        <w:jc w:val="left"/>
        <w:textAlignment w:val="auto"/>
        <w:rPr>
          <w:rFonts w:ascii="黑体" w:hAnsi="宋体" w:eastAsia="黑体" w:cs="黑体"/>
          <w:b/>
          <w:bCs/>
          <w:color w:val="00000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pPr>
      <w:r>
        <w:rPr>
          <w:rFonts w:ascii="黑体" w:hAnsi="宋体" w:eastAsia="黑体" w:cs="黑体"/>
          <w:b/>
          <w:bCs/>
          <w:color w:val="000000"/>
          <w:kern w:val="0"/>
          <w:sz w:val="32"/>
          <w:szCs w:val="32"/>
          <w:lang w:val="en-US" w:eastAsia="zh-CN" w:bidi="ar"/>
        </w:rPr>
        <w:t>一、项目概况</w:t>
      </w:r>
      <w:r>
        <w:rPr>
          <w:rFonts w:ascii="黑体" w:hAnsi="宋体" w:eastAsia="黑体" w:cs="黑体"/>
          <w:b/>
          <w:bCs/>
          <w:color w:val="000000"/>
          <w:kern w:val="0"/>
          <w:sz w:val="28"/>
          <w:szCs w:val="28"/>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Theme="minorEastAsia" w:hAnsiTheme="minorEastAsia" w:eastAsiaTheme="minorEastAsia" w:cstheme="minorEastAsia"/>
          <w:b w:val="0"/>
          <w:bCs w:val="0"/>
          <w:color w:val="000000"/>
          <w:kern w:val="0"/>
          <w:sz w:val="32"/>
          <w:szCs w:val="32"/>
          <w:lang w:val="en-US" w:eastAsia="zh-CN" w:bidi="ar"/>
        </w:rPr>
      </w:pPr>
      <w:r>
        <w:rPr>
          <w:rFonts w:hint="eastAsia" w:asciiTheme="minorEastAsia" w:hAnsiTheme="minorEastAsia" w:eastAsiaTheme="minorEastAsia" w:cstheme="minorEastAsia"/>
          <w:b/>
          <w:bCs/>
          <w:color w:val="000000"/>
          <w:kern w:val="0"/>
          <w:sz w:val="32"/>
          <w:szCs w:val="32"/>
          <w:lang w:val="en-US" w:eastAsia="zh-CN" w:bidi="ar"/>
        </w:rPr>
        <w:t>项目名称：</w:t>
      </w:r>
      <w:r>
        <w:rPr>
          <w:rFonts w:hint="eastAsia" w:asciiTheme="minorEastAsia" w:hAnsiTheme="minorEastAsia" w:cstheme="minorEastAsia"/>
          <w:b w:val="0"/>
          <w:bCs w:val="0"/>
          <w:color w:val="000000"/>
          <w:kern w:val="0"/>
          <w:sz w:val="32"/>
          <w:szCs w:val="32"/>
          <w:lang w:val="en-US" w:eastAsia="zh-CN" w:bidi="ar"/>
        </w:rPr>
        <w:t>雷州市流沙坡公益性生态公墓园建设项目</w:t>
      </w:r>
      <w:r>
        <w:rPr>
          <w:rFonts w:hint="eastAsia" w:asciiTheme="minorEastAsia" w:hAnsiTheme="minorEastAsia" w:eastAsiaTheme="minorEastAsia" w:cstheme="minorEastAsia"/>
          <w:b w:val="0"/>
          <w:bCs w:val="0"/>
          <w:color w:val="000000"/>
          <w:kern w:val="0"/>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color w:val="000000"/>
          <w:kern w:val="0"/>
          <w:sz w:val="32"/>
          <w:szCs w:val="32"/>
          <w:lang w:val="en-US" w:eastAsia="zh-CN" w:bidi="ar"/>
        </w:rPr>
        <w:t>建设单位：</w:t>
      </w:r>
      <w:r>
        <w:rPr>
          <w:rFonts w:hint="eastAsia" w:asciiTheme="minorEastAsia" w:hAnsiTheme="minorEastAsia" w:eastAsiaTheme="minorEastAsia" w:cstheme="minorEastAsia"/>
          <w:b w:val="0"/>
          <w:bCs w:val="0"/>
          <w:color w:val="000000"/>
          <w:kern w:val="0"/>
          <w:sz w:val="32"/>
          <w:szCs w:val="32"/>
          <w:lang w:val="en-US" w:eastAsia="zh-CN" w:bidi="ar"/>
        </w:rPr>
        <w:t>雷州市沈塘镇人民政府。</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b/>
          <w:bCs/>
          <w:color w:val="000000"/>
          <w:kern w:val="0"/>
          <w:sz w:val="32"/>
          <w:szCs w:val="32"/>
          <w:lang w:val="en-US" w:eastAsia="zh-CN" w:bidi="ar"/>
        </w:rPr>
        <w:t>建设地点：</w:t>
      </w:r>
      <w:r>
        <w:rPr>
          <w:rFonts w:hint="eastAsia" w:asciiTheme="minorEastAsia" w:hAnsiTheme="minorEastAsia" w:eastAsiaTheme="minorEastAsia" w:cstheme="minorEastAsia"/>
          <w:b w:val="0"/>
          <w:bCs w:val="0"/>
          <w:color w:val="auto"/>
          <w:kern w:val="0"/>
          <w:sz w:val="32"/>
          <w:szCs w:val="32"/>
          <w:lang w:val="en-US" w:eastAsia="zh-CN" w:bidi="ar"/>
        </w:rPr>
        <w:t>雷州市沈塘镇温宅村委会坑仔村北侧。</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Theme="minorEastAsia" w:hAnsiTheme="minorEastAsia" w:eastAsiaTheme="minorEastAsia" w:cstheme="minorEastAsia"/>
          <w:b w:val="0"/>
          <w:bCs w:val="0"/>
          <w:color w:val="FF0000"/>
          <w:sz w:val="32"/>
          <w:szCs w:val="32"/>
          <w:lang w:val="en-US" w:eastAsia="zh-CN"/>
        </w:rPr>
      </w:pPr>
      <w:r>
        <w:rPr>
          <w:rFonts w:hint="eastAsia" w:asciiTheme="minorEastAsia" w:hAnsiTheme="minorEastAsia" w:eastAsiaTheme="minorEastAsia" w:cstheme="minorEastAsia"/>
          <w:b/>
          <w:bCs/>
          <w:color w:val="000000"/>
          <w:kern w:val="0"/>
          <w:sz w:val="32"/>
          <w:szCs w:val="32"/>
          <w:lang w:val="en-US" w:eastAsia="zh-CN" w:bidi="ar"/>
        </w:rPr>
        <w:t>建设规模：</w:t>
      </w:r>
      <w:r>
        <w:rPr>
          <w:rFonts w:hint="eastAsia" w:asciiTheme="minorEastAsia" w:hAnsiTheme="minorEastAsia" w:eastAsiaTheme="minorEastAsia" w:cstheme="minorEastAsia"/>
          <w:b w:val="0"/>
          <w:bCs w:val="0"/>
          <w:color w:val="auto"/>
          <w:sz w:val="32"/>
          <w:szCs w:val="32"/>
          <w:lang w:val="en-US" w:eastAsia="zh-CN"/>
        </w:rPr>
        <w:t>项目规划总用地面积244.04亩。建设包括2栋公厕、2栋骨灰楼、1栋业务楼、1栋大门、1栋设备用房建筑及配套水电工程，硬化铺装、给排水、电气、土石方等工程，建设骨灰位约14880个，廊葬骨灰位约565个，墓穴22858个；配套公墓园基础设施项目，包含停车场8107.61平方米、围墙、道路、排污、排水、消防、污水处理设施等工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bCs/>
          <w:color w:val="000000"/>
          <w:kern w:val="0"/>
          <w:sz w:val="32"/>
          <w:szCs w:val="32"/>
          <w:lang w:val="en-US" w:eastAsia="zh-CN" w:bidi="ar"/>
        </w:rPr>
        <w:t>建设必要性：</w:t>
      </w:r>
      <w:r>
        <w:rPr>
          <w:rFonts w:hint="eastAsia" w:asciiTheme="minorEastAsia" w:hAnsiTheme="minorEastAsia" w:eastAsiaTheme="minorEastAsia" w:cstheme="minorEastAsia"/>
          <w:b w:val="0"/>
          <w:bCs w:val="0"/>
          <w:color w:val="auto"/>
          <w:sz w:val="32"/>
          <w:szCs w:val="32"/>
          <w:lang w:val="en-US" w:eastAsia="zh-CN"/>
        </w:rPr>
        <w:t>1.殡葬基本服务均等化的要求。</w:t>
      </w:r>
      <w:r>
        <w:rPr>
          <w:rFonts w:hint="eastAsia" w:asciiTheme="minorEastAsia" w:hAnsiTheme="minorEastAsia" w:eastAsiaTheme="minorEastAsia" w:cstheme="minorEastAsia"/>
          <w:b w:val="0"/>
          <w:bCs w:val="0"/>
          <w:color w:val="auto"/>
          <w:sz w:val="32"/>
          <w:szCs w:val="32"/>
          <w:lang w:val="en-US" w:eastAsia="zh-CN"/>
        </w:rPr>
        <w:t>坚持殡葬事业公益属性，深化殡葬基本服务均等化建设，完善殡葬公共服务供给体系，建立健全殡葬基本服务保障制度。2.多样化多层次服务的要求。</w:t>
      </w:r>
      <w:r>
        <w:rPr>
          <w:rFonts w:hint="eastAsia" w:asciiTheme="minorEastAsia" w:hAnsiTheme="minorEastAsia" w:eastAsiaTheme="minorEastAsia" w:cstheme="minorEastAsia"/>
          <w:b w:val="0"/>
          <w:bCs w:val="0"/>
          <w:color w:val="auto"/>
          <w:sz w:val="32"/>
          <w:szCs w:val="32"/>
          <w:lang w:val="en-US" w:eastAsia="zh-CN"/>
        </w:rPr>
        <w:t>改革开放以来，人民群众生活显著改善，人口老龄化进程加快，构建新发展格局，不断满足人民群众对殡葬服务多样化、多层次的需求，对殡葬服务供给的要求进一步提高。3.殡葬事业绿色发展的要求。</w:t>
      </w:r>
      <w:r>
        <w:rPr>
          <w:rFonts w:hint="eastAsia" w:asciiTheme="minorEastAsia" w:hAnsiTheme="minorEastAsia" w:eastAsiaTheme="minorEastAsia" w:cstheme="minorEastAsia"/>
          <w:b w:val="0"/>
          <w:bCs w:val="0"/>
          <w:color w:val="auto"/>
          <w:sz w:val="32"/>
          <w:szCs w:val="32"/>
          <w:lang w:val="en-US" w:eastAsia="zh-CN"/>
        </w:rPr>
        <w:t>坚持新发展理念，践行绿水青山就是金山银山的绿色发展理念，要求安葬（放）设施节地、生态、环保；要求加快推进殡葬设施设备更新改造，更好地保护土地资源和生态环境。4.新时代精神文明建设的要求。</w:t>
      </w:r>
      <w:r>
        <w:rPr>
          <w:rFonts w:hint="eastAsia" w:asciiTheme="minorEastAsia" w:hAnsiTheme="minorEastAsia" w:eastAsiaTheme="minorEastAsia" w:cstheme="minorEastAsia"/>
          <w:b w:val="0"/>
          <w:bCs w:val="0"/>
          <w:color w:val="auto"/>
          <w:sz w:val="32"/>
          <w:szCs w:val="32"/>
          <w:lang w:val="en-US" w:eastAsia="zh-CN"/>
        </w:rPr>
        <w:t>新时代精神文明建设要求破除殡葬领域陈规陋俗，传承发展优秀殡葬文化，推行厚养薄葬理念，推广文明现代、简约节俭的殡葬礼仪和治丧模式，培育形成新时代殡葬新风尚。5.依法治理和规范管理的要求。</w:t>
      </w:r>
      <w:r>
        <w:rPr>
          <w:rFonts w:hint="eastAsia" w:asciiTheme="minorEastAsia" w:hAnsiTheme="minorEastAsia" w:eastAsiaTheme="minorEastAsia" w:cstheme="minorEastAsia"/>
          <w:b w:val="0"/>
          <w:bCs w:val="0"/>
          <w:color w:val="auto"/>
          <w:sz w:val="32"/>
          <w:szCs w:val="32"/>
          <w:lang w:val="en-US" w:eastAsia="zh-CN"/>
        </w:rPr>
        <w:t>统筹发展和安全，应对新型冠状病毒肺炎疫情等重大突发公共卫生事件或重大自然灾害，防范化解殡葬领域重大风险，对殡葬规范管理提出了新的更高要求。6.新科技迅速发展创新的要求。</w:t>
      </w:r>
      <w:r>
        <w:rPr>
          <w:rFonts w:hint="eastAsia" w:asciiTheme="minorEastAsia" w:hAnsiTheme="minorEastAsia" w:eastAsiaTheme="minorEastAsia" w:cstheme="minorEastAsia"/>
          <w:b w:val="0"/>
          <w:bCs w:val="0"/>
          <w:color w:val="auto"/>
          <w:sz w:val="32"/>
          <w:szCs w:val="32"/>
          <w:lang w:val="en-US" w:eastAsia="zh-CN"/>
        </w:rPr>
        <w:t>互联网飞速发展，5G、人工智能、大数据、物联网等技术相继推广应用，要求加快殡葬信息化建设，全面推进“互联网+殡葬服务”，不断创新殡葬管理服</w:t>
      </w:r>
      <w:bookmarkStart w:id="0" w:name="_GoBack"/>
      <w:bookmarkEnd w:id="0"/>
      <w:r>
        <w:rPr>
          <w:rFonts w:hint="eastAsia" w:asciiTheme="minorEastAsia" w:hAnsiTheme="minorEastAsia" w:eastAsiaTheme="minorEastAsia" w:cstheme="minorEastAsia"/>
          <w:b w:val="0"/>
          <w:bCs w:val="0"/>
          <w:color w:val="auto"/>
          <w:sz w:val="32"/>
          <w:szCs w:val="32"/>
          <w:lang w:val="en-US" w:eastAsia="zh-CN"/>
        </w:rPr>
        <w:t>务技术发展。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ascii="黑体" w:hAnsi="宋体" w:eastAsia="黑体" w:cs="黑体"/>
          <w:b/>
          <w:bCs/>
          <w:color w:val="000000"/>
          <w:kern w:val="0"/>
          <w:sz w:val="32"/>
          <w:szCs w:val="32"/>
          <w:lang w:val="en-US" w:eastAsia="zh-CN" w:bidi="ar"/>
        </w:rPr>
      </w:pPr>
      <w:r>
        <w:rPr>
          <w:rFonts w:ascii="黑体" w:hAnsi="宋体" w:eastAsia="黑体" w:cs="黑体"/>
          <w:b/>
          <w:bCs/>
          <w:color w:val="000000"/>
          <w:kern w:val="0"/>
          <w:sz w:val="32"/>
          <w:szCs w:val="32"/>
          <w:lang w:val="en-US" w:eastAsia="zh-CN" w:bidi="ar"/>
        </w:rPr>
        <w:t>二、评估过程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（一）项目初审</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依据《国家发展改革委关于印发国家发展改革委重大固定资产投资项目社会稳定风险评估暂行办法的通知》（发改投资〔2012〕2492号）、《广东省发展改革委关于印发重大项目社会稳定风险评估暂行办法的通知》（粤发改重点〔2012〕1095号）和《关于印发〈湛江市发展和改革局重大固定资产投资项目社会稳定风险评估工作管理办法〉的通知》（湛发改重点〔2019〕489号）等有关文件要求，项目单位雷州市沈塘镇人民政府</w:t>
      </w:r>
      <w:r>
        <w:rPr>
          <w:rFonts w:hint="eastAsia" w:asciiTheme="minorEastAsia" w:hAnsiTheme="minorEastAsia" w:eastAsiaTheme="minorEastAsia" w:cstheme="minorEastAsia"/>
          <w:b w:val="0"/>
          <w:bCs w:val="0"/>
          <w:sz w:val="32"/>
          <w:szCs w:val="32"/>
          <w:lang w:val="en-US" w:eastAsia="zh-CN"/>
        </w:rPr>
        <w:t>已委托广东信联工程咨询有限责任公司</w:t>
      </w:r>
      <w:r>
        <w:rPr>
          <w:rFonts w:hint="eastAsia" w:asciiTheme="minorEastAsia" w:hAnsiTheme="minorEastAsia" w:eastAsiaTheme="minorEastAsia" w:cstheme="minorEastAsia"/>
          <w:b w:val="0"/>
          <w:bCs w:val="0"/>
          <w:sz w:val="32"/>
          <w:szCs w:val="32"/>
          <w:lang w:val="en-US" w:eastAsia="zh-CN"/>
        </w:rPr>
        <w:t>于2024年3月</w:t>
      </w:r>
      <w:r>
        <w:rPr>
          <w:rFonts w:hint="eastAsia" w:asciiTheme="minorEastAsia" w:hAnsiTheme="minorEastAsia" w:eastAsiaTheme="minorEastAsia" w:cstheme="minorEastAsia"/>
          <w:b w:val="0"/>
          <w:bCs w:val="0"/>
          <w:sz w:val="32"/>
          <w:szCs w:val="32"/>
          <w:lang w:val="en-US" w:eastAsia="zh-CN"/>
        </w:rPr>
        <w:t>按程序编制完成《</w:t>
      </w:r>
      <w:r>
        <w:rPr>
          <w:rFonts w:hint="eastAsia" w:asciiTheme="minorEastAsia" w:hAnsiTheme="minorEastAsia" w:cstheme="minorEastAsia"/>
          <w:b w:val="0"/>
          <w:bCs w:val="0"/>
          <w:sz w:val="32"/>
          <w:szCs w:val="32"/>
          <w:lang w:val="en-US" w:eastAsia="zh-CN"/>
        </w:rPr>
        <w:t>雷州市流沙坡公益性生态公墓园建设项目</w:t>
      </w:r>
      <w:r>
        <w:rPr>
          <w:rFonts w:hint="eastAsia" w:asciiTheme="minorEastAsia" w:hAnsiTheme="minorEastAsia" w:eastAsiaTheme="minorEastAsia" w:cstheme="minorEastAsia"/>
          <w:b w:val="0"/>
          <w:bCs w:val="0"/>
          <w:sz w:val="32"/>
          <w:szCs w:val="32"/>
          <w:lang w:val="en-US" w:eastAsia="zh-CN"/>
        </w:rPr>
        <w:t>社会稳定风险分析报告》。经雷州市政府授权，2024年4月1日</w:t>
      </w:r>
      <w:r>
        <w:rPr>
          <w:rFonts w:hint="eastAsia" w:asciiTheme="minorEastAsia" w:hAnsiTheme="minorEastAsia" w:eastAsiaTheme="minorEastAsia" w:cstheme="minorEastAsia"/>
          <w:b w:val="0"/>
          <w:bCs w:val="0"/>
          <w:sz w:val="32"/>
          <w:szCs w:val="32"/>
          <w:lang w:val="en-US" w:eastAsia="zh-CN"/>
        </w:rPr>
        <w:t>我局委托中天昊建设管理集团股份有限公司</w:t>
      </w:r>
      <w:r>
        <w:rPr>
          <w:rFonts w:hint="eastAsia" w:asciiTheme="minorEastAsia" w:hAnsiTheme="minorEastAsia" w:eastAsiaTheme="minorEastAsia" w:cstheme="minorEastAsia"/>
          <w:b w:val="0"/>
          <w:bCs w:val="0"/>
          <w:sz w:val="32"/>
          <w:szCs w:val="32"/>
          <w:lang w:val="en-US" w:eastAsia="zh-CN"/>
        </w:rPr>
        <w:t>按要求对项目开展社会稳定风险评估工作。中天昊建设管理集团股份有限公司</w:t>
      </w:r>
      <w:r>
        <w:rPr>
          <w:rFonts w:hint="eastAsia" w:asciiTheme="minorEastAsia" w:hAnsiTheme="minorEastAsia" w:eastAsiaTheme="minorEastAsia" w:cstheme="minorEastAsia"/>
          <w:b w:val="0"/>
          <w:bCs w:val="0"/>
          <w:sz w:val="32"/>
          <w:szCs w:val="32"/>
          <w:lang w:val="en-US" w:eastAsia="zh-CN"/>
        </w:rPr>
        <w:t>接受项目委托评估工作以后，成立了项目评估小组，广泛征求项目单位、项目区域所在地、项目影响区的一般居民等各方对于本项目的意见及建议，并邀请了有关专家参与评估工作，提出切实可行的意见及建议。项目评估小组初步审阅《</w:t>
      </w:r>
      <w:r>
        <w:rPr>
          <w:rFonts w:hint="eastAsia" w:asciiTheme="minorEastAsia" w:hAnsiTheme="minorEastAsia" w:cstheme="minorEastAsia"/>
          <w:b w:val="0"/>
          <w:bCs w:val="0"/>
          <w:sz w:val="32"/>
          <w:szCs w:val="32"/>
          <w:lang w:val="en-US" w:eastAsia="zh-CN"/>
        </w:rPr>
        <w:t>雷州市流沙坡公益性生态公墓园建设项目</w:t>
      </w:r>
      <w:r>
        <w:rPr>
          <w:rFonts w:hint="eastAsia" w:asciiTheme="minorEastAsia" w:hAnsiTheme="minorEastAsia" w:eastAsiaTheme="minorEastAsia" w:cstheme="minorEastAsia"/>
          <w:b w:val="0"/>
          <w:bCs w:val="0"/>
          <w:sz w:val="32"/>
          <w:szCs w:val="32"/>
          <w:lang w:val="en-US" w:eastAsia="zh-CN"/>
        </w:rPr>
        <w:t>社会稳定风险分析报告》，了解项目基本情况，对项目风险及相关利益群体、风险调查范围进行分析，并于2024年6月</w:t>
      </w:r>
      <w:r>
        <w:rPr>
          <w:rFonts w:hint="eastAsia" w:asciiTheme="minorEastAsia" w:hAnsiTheme="minorEastAsia" w:eastAsiaTheme="minorEastAsia" w:cstheme="minorEastAsia"/>
          <w:b w:val="0"/>
          <w:bCs w:val="0"/>
          <w:sz w:val="32"/>
          <w:szCs w:val="32"/>
          <w:lang w:val="en-US" w:eastAsia="zh-CN"/>
        </w:rPr>
        <w:t>制定风险评估方案。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 xml:space="preserve">（二）展开调查论证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宋体" w:hAnsi="宋体" w:eastAsia="宋体" w:cs="宋体"/>
          <w:b w:val="0"/>
          <w:bCs w:val="0"/>
          <w:color w:val="000000"/>
          <w:kern w:val="0"/>
          <w:sz w:val="28"/>
          <w:szCs w:val="28"/>
          <w:lang w:val="en-US" w:eastAsia="zh-CN" w:bidi="ar"/>
        </w:rPr>
      </w:pPr>
      <w:r>
        <w:rPr>
          <w:rFonts w:hint="eastAsia" w:asciiTheme="minorEastAsia" w:hAnsiTheme="minorEastAsia" w:eastAsiaTheme="minorEastAsia" w:cstheme="minorEastAsia"/>
          <w:b w:val="0"/>
          <w:bCs w:val="0"/>
          <w:sz w:val="32"/>
          <w:szCs w:val="32"/>
          <w:lang w:val="en-US" w:eastAsia="zh-CN"/>
        </w:rPr>
        <w:t>2024年6月，</w:t>
      </w:r>
      <w:r>
        <w:rPr>
          <w:rFonts w:hint="eastAsia" w:asciiTheme="minorEastAsia" w:hAnsiTheme="minorEastAsia" w:eastAsiaTheme="minorEastAsia" w:cstheme="minorEastAsia"/>
          <w:b w:val="0"/>
          <w:bCs w:val="0"/>
          <w:sz w:val="32"/>
          <w:szCs w:val="32"/>
          <w:lang w:val="en-US" w:eastAsia="zh-CN"/>
        </w:rPr>
        <w:t>项目评估小组进行现场踏勘，初步判断项目风险及相关利益群体，确定风险调查范围，制定调查方案；展开风险调查，通过各种途径收集相关资料；组织人员对项目周边的相关利益群体、公众参与调查者进行回访和调研，印证调查结果的真实性、可靠性；确定各单因素风险权重，划分风险等级；针对不同风险，给出相应的化解和应对措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sz w:val="32"/>
          <w:szCs w:val="32"/>
        </w:rPr>
      </w:pPr>
      <w:r>
        <w:rPr>
          <w:rFonts w:hint="eastAsia" w:ascii="楷体" w:hAnsi="楷体" w:eastAsia="楷体" w:cs="楷体"/>
          <w:b/>
          <w:bCs/>
          <w:color w:val="000000"/>
          <w:kern w:val="0"/>
          <w:sz w:val="32"/>
          <w:szCs w:val="32"/>
          <w:lang w:val="en-US" w:eastAsia="zh-CN" w:bidi="ar"/>
        </w:rPr>
        <w:t xml:space="preserve">（三）召开评审会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宋体" w:hAnsi="宋体" w:eastAsia="宋体" w:cs="宋体"/>
          <w:b w:val="0"/>
          <w:bCs w:val="0"/>
          <w:color w:val="000000"/>
          <w:kern w:val="0"/>
          <w:sz w:val="28"/>
          <w:szCs w:val="28"/>
          <w:lang w:val="en-US" w:eastAsia="zh-CN" w:bidi="ar"/>
        </w:rPr>
      </w:pPr>
      <w:r>
        <w:rPr>
          <w:rFonts w:hint="eastAsia" w:asciiTheme="minorEastAsia" w:hAnsiTheme="minorEastAsia" w:eastAsiaTheme="minorEastAsia" w:cstheme="minorEastAsia"/>
          <w:b w:val="0"/>
          <w:bCs w:val="0"/>
          <w:sz w:val="32"/>
          <w:szCs w:val="32"/>
          <w:lang w:val="en-US" w:eastAsia="zh-CN"/>
        </w:rPr>
        <w:t>2024年7月5日</w:t>
      </w:r>
      <w:r>
        <w:rPr>
          <w:rFonts w:hint="eastAsia" w:asciiTheme="minorEastAsia" w:hAnsiTheme="minorEastAsia" w:eastAsiaTheme="minorEastAsia" w:cstheme="minorEastAsia"/>
          <w:b w:val="0"/>
          <w:bCs w:val="0"/>
          <w:sz w:val="32"/>
          <w:szCs w:val="32"/>
          <w:lang w:val="en-US" w:eastAsia="zh-CN"/>
        </w:rPr>
        <w:t>，我局主持召开《雷州市流沙坡公益性生态公墓园建设项目</w:t>
      </w:r>
      <w:r>
        <w:rPr>
          <w:rFonts w:hint="eastAsia" w:asciiTheme="minorEastAsia" w:hAnsiTheme="minorEastAsia" w:eastAsiaTheme="minorEastAsia" w:cstheme="minorEastAsia"/>
          <w:b w:val="0"/>
          <w:bCs w:val="0"/>
          <w:sz w:val="32"/>
          <w:szCs w:val="32"/>
          <w:lang w:val="en-US" w:eastAsia="zh-CN"/>
        </w:rPr>
        <w:t>社会稳定风险评估报告》评审会，邀请了五位专家参与评审工作。市政府办公室、市委政法委、市发改局、市财政局、市自然资源局、市民政局、市住建局、市信访局、湛江市生态环境局雷州分局、沈塘镇政府、温宅村委会坑仔村、建设单位和评估单位的代表参会</w:t>
      </w:r>
      <w:r>
        <w:rPr>
          <w:rFonts w:hint="eastAsia" w:asciiTheme="minorEastAsia" w:hAnsiTheme="minorEastAsia" w:eastAsiaTheme="minorEastAsia" w:cstheme="minorEastAsia"/>
          <w:b w:val="0"/>
          <w:bCs w:val="0"/>
          <w:sz w:val="32"/>
          <w:szCs w:val="32"/>
          <w:lang w:val="en-US" w:eastAsia="zh-CN"/>
        </w:rPr>
        <w:t>。会上对中天昊建设管理集团股份有限公司</w:t>
      </w:r>
      <w:r>
        <w:rPr>
          <w:rFonts w:hint="eastAsia" w:asciiTheme="minorEastAsia" w:hAnsiTheme="minorEastAsia" w:eastAsiaTheme="minorEastAsia" w:cstheme="minorEastAsia"/>
          <w:b w:val="0"/>
          <w:bCs w:val="0"/>
          <w:sz w:val="32"/>
          <w:szCs w:val="32"/>
          <w:lang w:val="en-US" w:eastAsia="zh-CN"/>
        </w:rPr>
        <w:t>编制形成的《雷州市流沙坡公益性生态公墓园建设项目</w:t>
      </w:r>
      <w:r>
        <w:rPr>
          <w:rFonts w:hint="eastAsia" w:asciiTheme="minorEastAsia" w:hAnsiTheme="minorEastAsia" w:eastAsiaTheme="minorEastAsia" w:cstheme="minorEastAsia"/>
          <w:b w:val="0"/>
          <w:bCs w:val="0"/>
          <w:sz w:val="32"/>
          <w:szCs w:val="32"/>
          <w:lang w:val="en-US" w:eastAsia="zh-CN"/>
        </w:rPr>
        <w:t>社会稳定风险评估报告》进行评审，在充分讨论和研究的基础上，分析判断并确定项目风险等级，形成专家组评审意见。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ascii="黑体" w:hAnsi="宋体" w:eastAsia="黑体" w:cs="黑体"/>
          <w:b/>
          <w:bCs/>
          <w:color w:val="000000"/>
          <w:kern w:val="0"/>
          <w:sz w:val="32"/>
          <w:szCs w:val="32"/>
          <w:lang w:val="en-US" w:eastAsia="zh-CN" w:bidi="ar"/>
        </w:rPr>
      </w:pPr>
      <w:r>
        <w:rPr>
          <w:rFonts w:ascii="黑体" w:hAnsi="宋体" w:eastAsia="黑体" w:cs="黑体"/>
          <w:b/>
          <w:bCs/>
          <w:color w:val="000000"/>
          <w:kern w:val="0"/>
          <w:sz w:val="32"/>
          <w:szCs w:val="32"/>
          <w:lang w:val="en-US" w:eastAsia="zh-CN" w:bidi="ar"/>
        </w:rPr>
        <w:t>三、评估结论</w:t>
      </w:r>
    </w:p>
    <w:p>
      <w:pPr>
        <w:keepNext w:val="0"/>
        <w:keepLines w:val="0"/>
        <w:widowControl/>
        <w:suppressLineNumbers w:val="0"/>
        <w:ind w:firstLine="640" w:firstLineChars="200"/>
        <w:jc w:val="left"/>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根据风险识别分析，该项目确定主要单因素风险12个，采取措施前，风险等级较大</w:t>
      </w:r>
      <w:r>
        <w:rPr>
          <w:rFonts w:hint="eastAsia" w:asciiTheme="minorEastAsia" w:hAnsiTheme="minorEastAsia" w:eastAsiaTheme="minorEastAsia" w:cstheme="minorEastAsia"/>
          <w:b w:val="0"/>
          <w:bCs w:val="0"/>
          <w:sz w:val="32"/>
          <w:szCs w:val="32"/>
          <w:lang w:val="en-US" w:eastAsia="zh-CN"/>
        </w:rPr>
        <w:t>的社会稳定风险因素有：资金筹措和保障、土地房屋征收征用补偿资金、对周边交通的影响；其他单因素风险均为一般</w:t>
      </w:r>
      <w:r>
        <w:rPr>
          <w:rFonts w:hint="eastAsia" w:asciiTheme="minorEastAsia" w:hAnsiTheme="minorEastAsia" w:eastAsiaTheme="minorEastAsia" w:cstheme="minorEastAsia"/>
          <w:b w:val="0"/>
          <w:bCs w:val="0"/>
          <w:sz w:val="32"/>
          <w:szCs w:val="32"/>
          <w:lang w:val="en-US" w:eastAsia="zh-CN"/>
        </w:rPr>
        <w:t>，没有重大</w:t>
      </w:r>
      <w:r>
        <w:rPr>
          <w:rFonts w:hint="eastAsia" w:asciiTheme="minorEastAsia" w:hAnsiTheme="minorEastAsia" w:eastAsiaTheme="minorEastAsia" w:cstheme="minorEastAsia"/>
          <w:b w:val="0"/>
          <w:bCs w:val="0"/>
          <w:sz w:val="32"/>
          <w:szCs w:val="32"/>
          <w:lang w:val="en-US" w:eastAsia="zh-CN"/>
        </w:rPr>
        <w:t>风险程度的单因素风险。有效防范和化解本项目主要风险因素，项目采取多项风险防范和化解措施，如：项目制定相应的应急预案，提升维稳和处置能力，一旦发生影响社会稳定问题的苗头和事件时，及时向相关部门报告并启动应急预案；项目做好信息公开工作，建立维稳制度保障体系，在项目实施期间需对社会稳定风险全程跟踪，及时发现新的社会稳定风险隐患，调整完善相应的防范、化解措施和应急预案，更好地维护社会的稳定和谐发展；制定详细的资金筹措计划，积极拓展筹资渠道，寻求政府、企业和社会资本的多元化合作，强化预算管理，确保资金合理使用和有效控制成本；在项目启动初期，组织专业团队对征收范围内的土地、房屋进行全面评估，结合当地经济社会发展水平和物价水平，制定科学合理的补偿标准，确保补偿方案既能体现公平性，又能满足被征收人的合理诉求；施工期安排不同道路进行运输，缓解道路拥挤的情况，加强对道路的维护，督促施工方充分考虑运输车辆和道路的匹配情况，合理安排运输线路和运输量。</w:t>
      </w:r>
      <w:r>
        <w:rPr>
          <w:rFonts w:hint="eastAsia" w:asciiTheme="minorEastAsia" w:hAnsiTheme="minorEastAsia" w:eastAsiaTheme="minorEastAsia" w:cstheme="minorEastAsia"/>
          <w:b w:val="0"/>
          <w:bCs w:val="0"/>
          <w:sz w:val="32"/>
          <w:szCs w:val="32"/>
          <w:lang w:val="en-US" w:eastAsia="zh-CN"/>
        </w:rPr>
        <w:t>经评估，在落实风险防范和化解措施前，该项目社会稳定风险等级综合评定为中风险</w:t>
      </w:r>
      <w:r>
        <w:rPr>
          <w:rFonts w:hint="eastAsia" w:asciiTheme="minorEastAsia" w:hAnsiTheme="minorEastAsia" w:eastAsiaTheme="minorEastAsia" w:cstheme="minorEastAsia"/>
          <w:b w:val="0"/>
          <w:bCs w:val="0"/>
          <w:sz w:val="32"/>
          <w:szCs w:val="32"/>
          <w:lang w:val="en-US" w:eastAsia="zh-CN"/>
        </w:rPr>
        <w:t>；在落实风险防范和化解措施后，该项目社会稳定风险等级进一步降低，评定为低风险。经专家组评审后认为，《</w:t>
      </w:r>
      <w:r>
        <w:rPr>
          <w:rFonts w:hint="eastAsia" w:asciiTheme="minorEastAsia" w:hAnsiTheme="minorEastAsia" w:cstheme="minorEastAsia"/>
          <w:b w:val="0"/>
          <w:bCs w:val="0"/>
          <w:sz w:val="32"/>
          <w:szCs w:val="32"/>
          <w:lang w:val="en-US" w:eastAsia="zh-CN"/>
        </w:rPr>
        <w:t>雷州市流沙坡公益性生态公墓园建设项目</w:t>
      </w:r>
      <w:r>
        <w:rPr>
          <w:rFonts w:hint="eastAsia" w:asciiTheme="minorEastAsia" w:hAnsiTheme="minorEastAsia" w:eastAsiaTheme="minorEastAsia" w:cstheme="minorEastAsia"/>
          <w:b w:val="0"/>
          <w:bCs w:val="0"/>
          <w:sz w:val="32"/>
          <w:szCs w:val="32"/>
          <w:lang w:val="en-US" w:eastAsia="zh-CN"/>
        </w:rPr>
        <w:t>社会稳定风险评估报告》编制内容比较全面，项目的合法性、合理性、可行性和可控性分析均较为完善，项目风险识别较为准确、风险因素较全面、风险防范和化解措施基本得当。项目低风险等级的结论可信。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MDBjYjcwNzAxOTFkY2Y3NjBiOTJjMmIzYmYzNDUifQ=="/>
  </w:docVars>
  <w:rsids>
    <w:rsidRoot w:val="00000000"/>
    <w:rsid w:val="03D1158F"/>
    <w:rsid w:val="04583A5F"/>
    <w:rsid w:val="06224324"/>
    <w:rsid w:val="155E2E9F"/>
    <w:rsid w:val="17B9616B"/>
    <w:rsid w:val="1A512FD2"/>
    <w:rsid w:val="1AE856E5"/>
    <w:rsid w:val="1EDF6DFF"/>
    <w:rsid w:val="1EFC0C18"/>
    <w:rsid w:val="26773DC1"/>
    <w:rsid w:val="270218DC"/>
    <w:rsid w:val="29D357B2"/>
    <w:rsid w:val="3F422D66"/>
    <w:rsid w:val="413A230A"/>
    <w:rsid w:val="42D75573"/>
    <w:rsid w:val="4550160D"/>
    <w:rsid w:val="45CE5353"/>
    <w:rsid w:val="4689127A"/>
    <w:rsid w:val="4B350363"/>
    <w:rsid w:val="4BA45A81"/>
    <w:rsid w:val="52742DDF"/>
    <w:rsid w:val="5A431BE2"/>
    <w:rsid w:val="5B81656C"/>
    <w:rsid w:val="5BCB77E7"/>
    <w:rsid w:val="5C78796F"/>
    <w:rsid w:val="5D2E7238"/>
    <w:rsid w:val="639D5F0D"/>
    <w:rsid w:val="63B03E93"/>
    <w:rsid w:val="6884381F"/>
    <w:rsid w:val="6B1C1E0E"/>
    <w:rsid w:val="6B3B04E6"/>
    <w:rsid w:val="7400407A"/>
    <w:rsid w:val="75FA6561"/>
    <w:rsid w:val="7645177F"/>
    <w:rsid w:val="76BF3E0E"/>
    <w:rsid w:val="780B7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style91"/>
    <w:qFormat/>
    <w:uiPriority w:val="0"/>
    <w:rPr>
      <w:rFonts w:hint="eastAsia" w:ascii="宋体" w:hAnsi="宋体" w:eastAsia="宋体"/>
      <w:color w:val="333333"/>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2024-06-24T08:08:00Z</dcterms:created>
  <dc:creator>Administrator</dc:creator>
  <cp:lastModifiedBy>琼莹</cp:lastModifiedBy>
  <dcterms:modified xsi:type="dcterms:W3CDTF">2024-07-19T03:48:56Z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DA233C3B659747029BDFE298A59E879E_12</vt:lpwstr>
  </property>
</Properties>
</file>