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35</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雷州市镇区生活污水处理PPP项目纪家镇镇区生活污水处理项目环境影响报告表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2"/>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雷州市镇区生活污水处理PPP项目纪家镇镇区生活污水处理项目环境影响报告表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w:t>
      </w:r>
      <w:r>
        <w:rPr>
          <w:rFonts w:hint="eastAsia" w:ascii="仿宋" w:hAnsi="仿宋" w:eastAsia="仿宋" w:cs="仿宋"/>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Style w:val="4"/>
        <w:overflowPunct w:val="0"/>
        <w:spacing w:line="360" w:lineRule="auto"/>
        <w:ind w:firstLine="640" w:firstLineChars="200"/>
        <w:contextualSpacing/>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项目选址位于</w:t>
      </w:r>
      <w:r>
        <w:rPr>
          <w:rFonts w:hint="eastAsia" w:ascii="仿宋" w:hAnsi="仿宋" w:eastAsia="仿宋" w:cs="仿宋"/>
          <w:sz w:val="32"/>
          <w:szCs w:val="32"/>
        </w:rPr>
        <w:t>雷州市纪家镇镇区南侧</w:t>
      </w:r>
      <w:r>
        <w:rPr>
          <w:rFonts w:hint="eastAsia" w:ascii="仿宋" w:hAnsi="仿宋" w:eastAsia="仿宋" w:cs="仿宋"/>
          <w:sz w:val="32"/>
          <w:szCs w:val="32"/>
          <w:lang w:val="en-US" w:eastAsia="zh-CN"/>
        </w:rPr>
        <w:t>，污水处理厂地块中心位置地理坐标E109.784574°、N20.940098°，项目占地面积为8746.67m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，设计污水处理规模为4500m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/d。工程服务范围为纪家镇镇区生活污水。主要建设内容为建设镇区污水管网和污水处理厂，配套污水管网总长18.23km，其中重力污水干管7.73km，重力污水支管9.406km，压力污水管道1.094km。总投资5208.77万元。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bookmarkStart w:id="0" w:name="_GoBack"/>
      <w:bookmarkEnd w:id="0"/>
      <w:r>
        <w:rPr>
          <w:rFonts w:hint="eastAsia" w:ascii="仿宋" w:hAnsi="仿宋" w:eastAsia="仿宋" w:cs="仿宋"/>
          <w:bCs/>
          <w:color w:val="000000" w:themeColor="text1"/>
          <w:sz w:val="32"/>
          <w:szCs w:val="32"/>
          <w:lang w:val="en-US" w:eastAsia="zh-CN"/>
          <w14:textFill>
            <w14:solidFill>
              <w14:schemeClr w14:val="tx1"/>
            </w14:solidFill>
          </w14:textFill>
        </w:rPr>
        <w:t>22</w:t>
      </w:r>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2F348ED"/>
    <w:rsid w:val="052E1CA3"/>
    <w:rsid w:val="073564DA"/>
    <w:rsid w:val="0FBB2F50"/>
    <w:rsid w:val="1A8E1219"/>
    <w:rsid w:val="1B4023BA"/>
    <w:rsid w:val="1F6552C0"/>
    <w:rsid w:val="24720665"/>
    <w:rsid w:val="2A5672C0"/>
    <w:rsid w:val="2B420828"/>
    <w:rsid w:val="2D8943C0"/>
    <w:rsid w:val="2D8C6219"/>
    <w:rsid w:val="2F715C38"/>
    <w:rsid w:val="31DD78DE"/>
    <w:rsid w:val="38EB6A43"/>
    <w:rsid w:val="3BB82DF5"/>
    <w:rsid w:val="40401A6B"/>
    <w:rsid w:val="42BF0CC3"/>
    <w:rsid w:val="475305C3"/>
    <w:rsid w:val="4D311B88"/>
    <w:rsid w:val="4EFA7155"/>
    <w:rsid w:val="4F375C9B"/>
    <w:rsid w:val="4F512D07"/>
    <w:rsid w:val="501C6FD4"/>
    <w:rsid w:val="522A3541"/>
    <w:rsid w:val="52444A84"/>
    <w:rsid w:val="531B6F67"/>
    <w:rsid w:val="58AB518D"/>
    <w:rsid w:val="5D1906F4"/>
    <w:rsid w:val="604F2816"/>
    <w:rsid w:val="61DE7554"/>
    <w:rsid w:val="64B65258"/>
    <w:rsid w:val="65C3287D"/>
    <w:rsid w:val="675250B4"/>
    <w:rsid w:val="6D0C199F"/>
    <w:rsid w:val="6FE47F59"/>
    <w:rsid w:val="74274A07"/>
    <w:rsid w:val="75542971"/>
    <w:rsid w:val="757C79A0"/>
    <w:rsid w:val="7B31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paragraph" w:customStyle="1" w:styleId="12">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2019-10-22T00:59:45Z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