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sz w:val="32"/>
          <w:szCs w:val="32"/>
          <w:lang w:val="en-US" w:eastAsia="zh-CN"/>
        </w:rPr>
      </w:pPr>
      <w:r>
        <w:rPr>
          <w:rFonts w:hint="eastAsia"/>
          <w:sz w:val="32"/>
          <w:szCs w:val="32"/>
          <w:lang w:val="en-US" w:eastAsia="zh-CN"/>
        </w:rPr>
        <w:t xml:space="preserve">    </w:t>
      </w:r>
    </w:p>
    <w:p>
      <w:pPr>
        <w:jc w:val="right"/>
        <w:rPr>
          <w:b/>
          <w:bCs/>
          <w:sz w:val="32"/>
          <w:szCs w:val="32"/>
          <w:lang w:val="en-US" w:eastAsia="zh-CN"/>
        </w:rPr>
      </w:pP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雷环建〔2019〕44号 </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关于雷州市纪家镇锦盘加油站</w:t>
      </w: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建设项目环评报告表的批复</w:t>
      </w:r>
    </w:p>
    <w:p>
      <w:pPr>
        <w:rPr>
          <w:rFonts w:hint="eastAsia" w:ascii="仿宋" w:hAnsi="仿宋" w:eastAsia="仿宋" w:cs="仿宋"/>
          <w:sz w:val="32"/>
          <w:szCs w:val="32"/>
          <w:lang w:val="en-US" w:eastAsia="zh-CN"/>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雷州市纪家镇锦盘加油站： </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 xml:space="preserve">你单位报送的《雷州市纪家镇锦盘加油站建设项目环评报告表》 </w:t>
      </w:r>
      <w:r>
        <w:rPr>
          <w:rFonts w:hint="eastAsia" w:ascii="仿宋" w:hAnsi="仿宋" w:eastAsia="仿宋" w:cs="仿宋"/>
          <w:sz w:val="32"/>
          <w:szCs w:val="32"/>
          <w:lang w:val="en-US" w:eastAsia="zh-CN"/>
        </w:rPr>
        <w:t xml:space="preserve">（以下简称“报告表”）及有关材料收悉。我局按照建设项目环境管理有关规定对该项目进行审查，批复如下：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一、根据报告表环评结论和我局环评审批领导小组意见，在认真落实报告表提出的各项环境保护措施和</w:t>
      </w:r>
      <w:r>
        <w:rPr>
          <w:rFonts w:hint="eastAsia" w:ascii="仿宋" w:hAnsi="仿宋" w:eastAsia="仿宋" w:cs="仿宋"/>
          <w:color w:val="000000"/>
          <w:sz w:val="32"/>
          <w:szCs w:val="32"/>
        </w:rPr>
        <w:t>做到污染物稳定达标排放，确保环境安全的前提下</w:t>
      </w:r>
      <w:r>
        <w:rPr>
          <w:rFonts w:hint="eastAsia" w:ascii="仿宋" w:hAnsi="仿宋" w:eastAsia="仿宋" w:cs="仿宋"/>
          <w:sz w:val="32"/>
          <w:szCs w:val="32"/>
          <w:lang w:val="en-US" w:eastAsia="zh-CN"/>
        </w:rPr>
        <w:t xml:space="preserve">，从环境保护角度 分析，我局原则同意报告表中所列建设项目的性质、规模、地点、生产工艺和拟采取的环境保护措施。 </w:t>
      </w:r>
    </w:p>
    <w:p>
      <w:pPr>
        <w:spacing w:line="360" w:lineRule="auto"/>
        <w:ind w:firstLine="480" w:firstLineChars="150"/>
        <w:rPr>
          <w:rFonts w:hint="eastAsia" w:ascii="仿宋" w:hAnsi="仿宋" w:eastAsia="仿宋" w:cs="仿宋"/>
          <w:b w:val="0"/>
          <w:bCs/>
          <w:color w:val="auto"/>
          <w:sz w:val="32"/>
          <w:szCs w:val="32"/>
          <w:highlight w:val="none"/>
        </w:rPr>
      </w:pPr>
      <w:r>
        <w:rPr>
          <w:rFonts w:hint="eastAsia" w:ascii="仿宋" w:hAnsi="仿宋" w:eastAsia="仿宋" w:cs="仿宋"/>
          <w:sz w:val="32"/>
          <w:szCs w:val="32"/>
        </w:rPr>
        <w:t>项目位于</w:t>
      </w:r>
      <w:r>
        <w:rPr>
          <w:rFonts w:hint="eastAsia" w:ascii="仿宋" w:hAnsi="仿宋" w:eastAsia="仿宋" w:cs="仿宋"/>
          <w:b w:val="0"/>
          <w:bCs/>
          <w:color w:val="auto"/>
          <w:sz w:val="32"/>
          <w:szCs w:val="32"/>
          <w:highlight w:val="none"/>
        </w:rPr>
        <w:t>位于</w:t>
      </w:r>
      <w:r>
        <w:rPr>
          <w:rFonts w:hint="eastAsia" w:ascii="仿宋" w:hAnsi="仿宋" w:eastAsia="仿宋" w:cs="仿宋"/>
          <w:b w:val="0"/>
          <w:bCs/>
          <w:color w:val="auto"/>
          <w:sz w:val="32"/>
          <w:szCs w:val="32"/>
          <w:highlight w:val="none"/>
          <w:lang w:val="en-US" w:eastAsia="zh-CN"/>
        </w:rPr>
        <w:t>雷州市纪家镇锦盘村河西大道南</w:t>
      </w:r>
      <w:r>
        <w:rPr>
          <w:rFonts w:hint="eastAsia" w:ascii="仿宋" w:hAnsi="仿宋" w:eastAsia="仿宋" w:cs="仿宋"/>
          <w:b w:val="0"/>
          <w:bCs/>
          <w:color w:val="auto"/>
          <w:sz w:val="32"/>
          <w:szCs w:val="32"/>
          <w:highlight w:val="none"/>
        </w:rPr>
        <w:t>，占地面积</w:t>
      </w:r>
      <w:r>
        <w:rPr>
          <w:rFonts w:hint="eastAsia" w:ascii="仿宋" w:hAnsi="仿宋" w:eastAsia="仿宋" w:cs="仿宋"/>
          <w:b w:val="0"/>
          <w:bCs/>
          <w:color w:val="auto"/>
          <w:sz w:val="32"/>
          <w:szCs w:val="32"/>
          <w:highlight w:val="none"/>
          <w:lang w:val="en-US" w:eastAsia="zh-CN"/>
        </w:rPr>
        <w:t>1400</w:t>
      </w:r>
      <w:r>
        <w:rPr>
          <w:rFonts w:hint="eastAsia" w:ascii="仿宋" w:hAnsi="仿宋" w:eastAsia="仿宋" w:cs="仿宋"/>
          <w:b w:val="0"/>
          <w:bCs/>
          <w:color w:val="auto"/>
          <w:sz w:val="32"/>
          <w:szCs w:val="32"/>
          <w:highlight w:val="none"/>
        </w:rPr>
        <w:t>平方米，本站拟在原址上按规范要求对加油站进行提质改造，改建</w:t>
      </w:r>
      <w:r>
        <w:rPr>
          <w:rFonts w:hint="eastAsia" w:ascii="仿宋" w:hAnsi="仿宋" w:eastAsia="仿宋" w:cs="仿宋"/>
          <w:b w:val="0"/>
          <w:bCs/>
          <w:color w:val="auto"/>
          <w:sz w:val="32"/>
          <w:szCs w:val="32"/>
          <w:highlight w:val="none"/>
          <w:lang w:val="en-US" w:eastAsia="zh-CN"/>
        </w:rPr>
        <w:t>主要</w:t>
      </w:r>
      <w:r>
        <w:rPr>
          <w:rFonts w:hint="eastAsia" w:ascii="仿宋" w:hAnsi="仿宋" w:eastAsia="仿宋" w:cs="仿宋"/>
          <w:b w:val="0"/>
          <w:bCs/>
          <w:color w:val="auto"/>
          <w:sz w:val="32"/>
          <w:szCs w:val="32"/>
          <w:highlight w:val="none"/>
        </w:rPr>
        <w:t xml:space="preserve">内容包括： 1、 </w:t>
      </w:r>
      <w:r>
        <w:rPr>
          <w:rFonts w:hint="eastAsia" w:ascii="仿宋" w:hAnsi="仿宋" w:eastAsia="仿宋" w:cs="仿宋"/>
          <w:b w:val="0"/>
          <w:bCs/>
          <w:color w:val="auto"/>
          <w:sz w:val="32"/>
          <w:szCs w:val="32"/>
          <w:highlight w:val="none"/>
          <w:lang w:val="en-US" w:eastAsia="zh-CN"/>
        </w:rPr>
        <w:t>拆除原有站房；</w:t>
      </w:r>
      <w:r>
        <w:rPr>
          <w:rFonts w:hint="eastAsia" w:ascii="仿宋" w:hAnsi="仿宋" w:eastAsia="仿宋" w:cs="仿宋"/>
          <w:b w:val="0"/>
          <w:bCs/>
          <w:color w:val="auto"/>
          <w:sz w:val="32"/>
          <w:szCs w:val="32"/>
          <w:highlight w:val="none"/>
        </w:rPr>
        <w:t xml:space="preserve">2、 </w:t>
      </w:r>
      <w:r>
        <w:rPr>
          <w:rFonts w:hint="eastAsia" w:ascii="仿宋" w:hAnsi="仿宋" w:eastAsia="仿宋" w:cs="仿宋"/>
          <w:b w:val="0"/>
          <w:bCs/>
          <w:color w:val="auto"/>
          <w:sz w:val="32"/>
          <w:szCs w:val="32"/>
          <w:highlight w:val="none"/>
          <w:lang w:val="en-US" w:eastAsia="zh-CN"/>
        </w:rPr>
        <w:t>新建洗车棚</w:t>
      </w:r>
      <w:r>
        <w:rPr>
          <w:rFonts w:hint="eastAsia" w:ascii="仿宋" w:hAnsi="仿宋" w:eastAsia="仿宋" w:cs="仿宋"/>
          <w:b w:val="0"/>
          <w:bCs/>
          <w:color w:val="auto"/>
          <w:sz w:val="32"/>
          <w:szCs w:val="32"/>
          <w:highlight w:val="none"/>
        </w:rPr>
        <w:t>。 3、</w:t>
      </w:r>
      <w:r>
        <w:rPr>
          <w:rFonts w:hint="eastAsia" w:ascii="仿宋" w:hAnsi="仿宋" w:eastAsia="仿宋" w:cs="仿宋"/>
          <w:b w:val="0"/>
          <w:bCs/>
          <w:color w:val="auto"/>
          <w:sz w:val="32"/>
          <w:szCs w:val="32"/>
          <w:highlight w:val="none"/>
          <w:lang w:val="en-US" w:eastAsia="zh-CN"/>
        </w:rPr>
        <w:t>拆除原有旧油罐，在原罐区位置附近重新埋设1个50</w:t>
      </w:r>
      <w:r>
        <w:rPr>
          <w:rFonts w:hint="eastAsia" w:ascii="仿宋" w:hAnsi="仿宋" w:eastAsia="仿宋" w:cs="仿宋"/>
          <w:b w:val="0"/>
          <w:bCs/>
          <w:color w:val="auto"/>
          <w:sz w:val="32"/>
          <w:szCs w:val="32"/>
          <w:highlight w:val="none"/>
          <w:vertAlign w:val="baseline"/>
          <w:lang w:val="en-US" w:eastAsia="zh-CN"/>
        </w:rPr>
        <w:t>m</w:t>
      </w:r>
      <w:r>
        <w:rPr>
          <w:rFonts w:hint="eastAsia" w:ascii="仿宋" w:hAnsi="仿宋" w:eastAsia="仿宋" w:cs="仿宋"/>
          <w:b w:val="0"/>
          <w:bCs/>
          <w:color w:val="auto"/>
          <w:sz w:val="32"/>
          <w:szCs w:val="32"/>
          <w:highlight w:val="none"/>
          <w:vertAlign w:val="superscript"/>
          <w:lang w:val="en-US" w:eastAsia="zh-CN"/>
        </w:rPr>
        <w:t>3</w:t>
      </w:r>
      <w:r>
        <w:rPr>
          <w:rFonts w:hint="eastAsia" w:ascii="仿宋" w:hAnsi="仿宋" w:eastAsia="仿宋" w:cs="仿宋"/>
          <w:b w:val="0"/>
          <w:bCs/>
          <w:color w:val="auto"/>
          <w:sz w:val="32"/>
          <w:szCs w:val="32"/>
          <w:highlight w:val="none"/>
          <w:vertAlign w:val="baseline"/>
          <w:lang w:val="en-US" w:eastAsia="zh-CN"/>
        </w:rPr>
        <w:t>柴油储罐、1个</w:t>
      </w:r>
      <w:r>
        <w:rPr>
          <w:rFonts w:hint="eastAsia" w:ascii="仿宋" w:hAnsi="仿宋" w:eastAsia="仿宋" w:cs="仿宋"/>
          <w:b w:val="0"/>
          <w:bCs/>
          <w:color w:val="auto"/>
          <w:sz w:val="32"/>
          <w:szCs w:val="32"/>
          <w:highlight w:val="none"/>
          <w:lang w:val="en-US" w:eastAsia="zh-CN"/>
        </w:rPr>
        <w:t>30</w:t>
      </w:r>
      <w:r>
        <w:rPr>
          <w:rFonts w:hint="eastAsia" w:ascii="仿宋" w:hAnsi="仿宋" w:eastAsia="仿宋" w:cs="仿宋"/>
          <w:b w:val="0"/>
          <w:bCs/>
          <w:color w:val="auto"/>
          <w:sz w:val="32"/>
          <w:szCs w:val="32"/>
          <w:highlight w:val="none"/>
          <w:vertAlign w:val="baseline"/>
          <w:lang w:val="en-US" w:eastAsia="zh-CN"/>
        </w:rPr>
        <w:t>m</w:t>
      </w:r>
      <w:r>
        <w:rPr>
          <w:rFonts w:hint="eastAsia" w:ascii="仿宋" w:hAnsi="仿宋" w:eastAsia="仿宋" w:cs="仿宋"/>
          <w:b w:val="0"/>
          <w:bCs/>
          <w:color w:val="auto"/>
          <w:sz w:val="32"/>
          <w:szCs w:val="32"/>
          <w:highlight w:val="none"/>
          <w:vertAlign w:val="superscript"/>
          <w:lang w:val="en-US" w:eastAsia="zh-CN"/>
        </w:rPr>
        <w:t>3</w:t>
      </w:r>
      <w:r>
        <w:rPr>
          <w:rFonts w:hint="eastAsia" w:ascii="仿宋" w:hAnsi="仿宋" w:eastAsia="仿宋" w:cs="仿宋"/>
          <w:b w:val="0"/>
          <w:bCs/>
          <w:color w:val="auto"/>
          <w:sz w:val="32"/>
          <w:szCs w:val="32"/>
          <w:highlight w:val="none"/>
          <w:vertAlign w:val="baseline"/>
          <w:lang w:val="en-US" w:eastAsia="zh-CN"/>
        </w:rPr>
        <w:t>92#汽油罐和1个</w:t>
      </w:r>
      <w:r>
        <w:rPr>
          <w:rFonts w:hint="eastAsia" w:ascii="仿宋" w:hAnsi="仿宋" w:eastAsia="仿宋" w:cs="仿宋"/>
          <w:b w:val="0"/>
          <w:bCs/>
          <w:color w:val="auto"/>
          <w:sz w:val="32"/>
          <w:szCs w:val="32"/>
          <w:highlight w:val="none"/>
          <w:lang w:val="en-US" w:eastAsia="zh-CN"/>
        </w:rPr>
        <w:t>30</w:t>
      </w:r>
      <w:r>
        <w:rPr>
          <w:rFonts w:hint="eastAsia" w:ascii="仿宋" w:hAnsi="仿宋" w:eastAsia="仿宋" w:cs="仿宋"/>
          <w:b w:val="0"/>
          <w:bCs/>
          <w:color w:val="auto"/>
          <w:sz w:val="32"/>
          <w:szCs w:val="32"/>
          <w:highlight w:val="none"/>
          <w:vertAlign w:val="baseline"/>
          <w:lang w:val="en-US" w:eastAsia="zh-CN"/>
        </w:rPr>
        <w:t>m</w:t>
      </w:r>
      <w:r>
        <w:rPr>
          <w:rFonts w:hint="eastAsia" w:ascii="仿宋" w:hAnsi="仿宋" w:eastAsia="仿宋" w:cs="仿宋"/>
          <w:b w:val="0"/>
          <w:bCs/>
          <w:color w:val="auto"/>
          <w:sz w:val="32"/>
          <w:szCs w:val="32"/>
          <w:highlight w:val="none"/>
          <w:vertAlign w:val="superscript"/>
          <w:lang w:val="en-US" w:eastAsia="zh-CN"/>
        </w:rPr>
        <w:t>3</w:t>
      </w:r>
      <w:r>
        <w:rPr>
          <w:rFonts w:hint="eastAsia" w:ascii="仿宋" w:hAnsi="仿宋" w:eastAsia="仿宋" w:cs="仿宋"/>
          <w:b w:val="0"/>
          <w:bCs/>
          <w:color w:val="auto"/>
          <w:sz w:val="32"/>
          <w:szCs w:val="32"/>
          <w:highlight w:val="none"/>
          <w:vertAlign w:val="baseline"/>
          <w:lang w:val="en-US" w:eastAsia="zh-CN"/>
        </w:rPr>
        <w:t>95#汽油罐（均为内钢外玻璃纤维增加塑料双层油罐）。安装3套液位仪设备，重新敷设潜油泵、液位仪相应的电源、控制电缆</w:t>
      </w:r>
      <w:r>
        <w:rPr>
          <w:rFonts w:hint="eastAsia" w:ascii="仿宋" w:hAnsi="仿宋" w:eastAsia="仿宋" w:cs="仿宋"/>
          <w:b w:val="0"/>
          <w:bCs/>
          <w:color w:val="auto"/>
          <w:sz w:val="32"/>
          <w:szCs w:val="32"/>
          <w:highlight w:val="none"/>
        </w:rPr>
        <w:t xml:space="preserve">。 </w:t>
      </w:r>
      <w:r>
        <w:rPr>
          <w:rFonts w:hint="eastAsia" w:ascii="仿宋" w:hAnsi="仿宋" w:eastAsia="仿宋" w:cs="仿宋"/>
          <w:b w:val="0"/>
          <w:bCs/>
          <w:color w:val="auto"/>
          <w:sz w:val="32"/>
          <w:szCs w:val="32"/>
          <w:highlight w:val="none"/>
          <w:lang w:val="en-US" w:eastAsia="zh-CN"/>
        </w:rPr>
        <w:t>4</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新建卸油管、通气管、一次油气回收管，并新建输油管及二次油气回收管</w:t>
      </w:r>
      <w:r>
        <w:rPr>
          <w:rFonts w:hint="eastAsia" w:ascii="仿宋" w:hAnsi="仿宋" w:eastAsia="仿宋" w:cs="仿宋"/>
          <w:b w:val="0"/>
          <w:bCs/>
          <w:color w:val="auto"/>
          <w:sz w:val="32"/>
          <w:szCs w:val="32"/>
          <w:highlight w:val="none"/>
        </w:rPr>
        <w:t xml:space="preserve">。 </w:t>
      </w:r>
      <w:r>
        <w:rPr>
          <w:rFonts w:hint="eastAsia" w:ascii="仿宋" w:hAnsi="仿宋" w:eastAsia="仿宋" w:cs="仿宋"/>
          <w:b w:val="0"/>
          <w:bCs/>
          <w:color w:val="auto"/>
          <w:sz w:val="32"/>
          <w:szCs w:val="32"/>
          <w:highlight w:val="none"/>
          <w:lang w:val="en-US" w:eastAsia="zh-CN"/>
        </w:rPr>
        <w:t>5、将原有钢筋混凝土结构加油棚加大，将原有一排加油岛（两条单车道）改为两排的油品管线。</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（二）加强废水防治。运营期生活污水经三级化粪池处理、站区清洗废水处理后达到《农田灌溉水质标准》（GB5084-2005）旱作标准，全部用于周边旱地灌溉。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加强废气防治。汽油罐、加油机须按有关规定配套油气回收装置，减少油气的无组织排放，场界无组织排放非甲烷总烃满足广东省地方标准《大气污染物排放限值》（DB44/27-2001）中第二时段无组织排放监控浓度限值要求。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四）加强噪声防治。泵机、潜油泵等主要噪声源应选用低噪声型设备，采取消声、减振和隔声等降噪措施，并加强对加油车辆的管理，防止经营噪声对周围环境造成影响。运营期四周场界噪声排放执行《工业企业厂界环境噪声排放标准》（GB12348-2008）2类排放标准。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六）加强环境风险管理，严格落实报告表和突发环境事件应急预案提出的环境风险防范和应急措施，加强装卸、储存和加油等设施及操作管理，设置事故应急池，防止发生油品泄漏、火灾或爆炸造成环境污染事故，确保环境安全。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湛市生态环境局雷州分局</w:t>
      </w:r>
    </w:p>
    <w:p>
      <w:pPr>
        <w:jc w:val="center"/>
        <w:rPr>
          <w:sz w:val="32"/>
          <w:szCs w:val="32"/>
        </w:rPr>
      </w:pPr>
      <w:r>
        <w:rPr>
          <w:rFonts w:hint="eastAsia" w:ascii="仿宋" w:hAnsi="仿宋" w:eastAsia="仿宋" w:cs="仿宋"/>
          <w:sz w:val="32"/>
          <w:szCs w:val="32"/>
          <w:lang w:val="en-US" w:eastAsia="zh-CN"/>
        </w:rPr>
        <w:t xml:space="preserve">                             2019 年 11 月18</w:t>
      </w:r>
      <w:bookmarkStart w:id="0" w:name="_GoBack"/>
      <w:bookmarkEnd w:id="0"/>
      <w:r>
        <w:rPr>
          <w:rFonts w:hint="eastAsia" w:ascii="仿宋" w:hAnsi="仿宋" w:eastAsia="仿宋" w:cs="仿宋"/>
          <w:sz w:val="32"/>
          <w:szCs w:val="32"/>
          <w:lang w:val="en-US" w:eastAsia="zh-CN"/>
        </w:rPr>
        <w:t xml:space="preserve">日 </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6993E06"/>
    <w:rsid w:val="090554A7"/>
    <w:rsid w:val="0BF17881"/>
    <w:rsid w:val="0E1D5C82"/>
    <w:rsid w:val="12D66CAA"/>
    <w:rsid w:val="1AB92884"/>
    <w:rsid w:val="25602602"/>
    <w:rsid w:val="28CA44F2"/>
    <w:rsid w:val="3C9D7E63"/>
    <w:rsid w:val="4C303D88"/>
    <w:rsid w:val="53180971"/>
    <w:rsid w:val="608F09D3"/>
    <w:rsid w:val="62F866AD"/>
    <w:rsid w:val="67D5240D"/>
    <w:rsid w:val="696306F9"/>
    <w:rsid w:val="6A705FC3"/>
    <w:rsid w:val="6A97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4"/>
    <w:basedOn w:val="1"/>
    <w:next w:val="1"/>
    <w:qFormat/>
    <w:uiPriority w:val="0"/>
    <w:pPr>
      <w:snapToGrid w:val="0"/>
    </w:pPr>
    <w:rPr>
      <w:rFonts w:hAnsi="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2019-09-24T02:50:00Z</cp:lastPrinted>
  <dcterms:modified xsi:type="dcterms:W3CDTF">2019-11-18T01:44:36Z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