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lang w:val="en-US" w:eastAsia="zh-CN"/>
        </w:rPr>
      </w:pPr>
    </w:p>
    <w:p>
      <w:pPr>
        <w:jc w:val="right"/>
        <w:rPr>
          <w:b/>
          <w:bCs/>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雷环建〔2019〕43 号 </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关于雷州市龙门镇金星加油站</w:t>
      </w: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改扩建项目环境影响报告表的批复</w:t>
      </w:r>
    </w:p>
    <w:p>
      <w:pPr>
        <w:rPr>
          <w:rFonts w:hint="eastAsia" w:ascii="仿宋" w:hAnsi="仿宋" w:eastAsia="仿宋" w:cs="仿宋"/>
          <w:sz w:val="32"/>
          <w:szCs w:val="32"/>
          <w:lang w:val="en-US" w:eastAsia="zh-CN"/>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雷州市龙门镇金星加油站： </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 xml:space="preserve">你单位报送的《雷州市龙门镇金星加油站改扩建项目环境影响报告表》 </w:t>
      </w:r>
      <w:r>
        <w:rPr>
          <w:rFonts w:hint="eastAsia" w:ascii="仿宋" w:hAnsi="仿宋" w:eastAsia="仿宋" w:cs="仿宋"/>
          <w:sz w:val="32"/>
          <w:szCs w:val="32"/>
          <w:lang w:val="en-US" w:eastAsia="zh-CN"/>
        </w:rPr>
        <w:t xml:space="preserve">（以下简称“报告表”）及有关材料收悉。我局按照建设项目环境管理有关规定对该项目进行审查，批复如下：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一、根据报告表环评结论和我局环评审批领导小组意见，在认真落实报告表提出的各项环境保护措施和</w:t>
      </w:r>
      <w:r>
        <w:rPr>
          <w:rFonts w:hint="eastAsia" w:ascii="仿宋" w:hAnsi="仿宋" w:eastAsia="仿宋" w:cs="仿宋"/>
          <w:color w:val="000000"/>
          <w:sz w:val="32"/>
          <w:szCs w:val="32"/>
        </w:rPr>
        <w:t>做到污染物稳定达标排放，确保环境安全的前提下</w:t>
      </w:r>
      <w:r>
        <w:rPr>
          <w:rFonts w:hint="eastAsia" w:ascii="仿宋" w:hAnsi="仿宋" w:eastAsia="仿宋" w:cs="仿宋"/>
          <w:sz w:val="32"/>
          <w:szCs w:val="32"/>
          <w:lang w:val="en-US" w:eastAsia="zh-CN"/>
        </w:rPr>
        <w:t xml:space="preserve">，从环境保护角度 分析，我局原则同意报告表中所列建设项目的性质、规模、地点、生产工艺和拟采取的环境保护措施。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项目位于雷州市龙门镇羊觅村（X689县道北侧），并在其原址范围内进行改扩建。改建完成后该加油站设有加油机4台，加油枪8支；设3个埋地油罐，其中：40m</w:t>
      </w:r>
      <w:r>
        <w:rPr>
          <w:rFonts w:hint="eastAsia" w:ascii="仿宋" w:hAnsi="仿宋" w:eastAsia="仿宋" w:cs="仿宋"/>
          <w:sz w:val="32"/>
          <w:szCs w:val="32"/>
          <w:vertAlign w:val="superscript"/>
        </w:rPr>
        <w:t>3</w:t>
      </w:r>
      <w:r>
        <w:rPr>
          <w:rFonts w:hint="eastAsia" w:ascii="仿宋" w:hAnsi="仿宋" w:eastAsia="仿宋" w:cs="仿宋"/>
          <w:sz w:val="32"/>
          <w:szCs w:val="32"/>
        </w:rPr>
        <w:t>柴油储罐1个，30m</w:t>
      </w:r>
      <w:r>
        <w:rPr>
          <w:rFonts w:hint="eastAsia" w:ascii="仿宋" w:hAnsi="仿宋" w:eastAsia="仿宋" w:cs="仿宋"/>
          <w:sz w:val="32"/>
          <w:szCs w:val="32"/>
          <w:vertAlign w:val="superscript"/>
        </w:rPr>
        <w:t>3</w:t>
      </w:r>
      <w:r>
        <w:rPr>
          <w:rFonts w:hint="eastAsia" w:ascii="仿宋" w:hAnsi="仿宋" w:eastAsia="仿宋" w:cs="仿宋"/>
          <w:sz w:val="32"/>
          <w:szCs w:val="32"/>
        </w:rPr>
        <w:t>汽油储罐2个，总罐容为100m</w:t>
      </w:r>
      <w:r>
        <w:rPr>
          <w:rFonts w:hint="eastAsia" w:ascii="仿宋" w:hAnsi="仿宋" w:eastAsia="仿宋" w:cs="仿宋"/>
          <w:sz w:val="32"/>
          <w:szCs w:val="32"/>
          <w:vertAlign w:val="superscript"/>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总投资100万元，环保投资5.7万元。</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（二）加强废水防治。运营期生活污水经三级化粪池处理、站区清洗废水经三级隔油池处理后，达到《农田灌溉水质标准》（GB5084-2005）旱作标准，全部用于周边旱地灌溉。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加强废气防治。汽油罐、加油机须按有关规定配套油气回收装置，减少油气的无组织排放，场界无组织排放非甲烷总烃满足广东省地方标准《大气污染物排放限值》（DB44/27-2001）中第二时段无组织排放监控浓度限值要求。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四）加强噪声防治。泵机、潜油泵等主要噪声源应选用低噪声型设备，采取消声、减振和隔声等降噪措施，并加强对加油车辆的管理，防止经营噪声对周围环境造成影响。运营期四周场界噪声排放执行《工业企业厂界环境噪声排放标准》（GB12348-2008）2类排放标准。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六）加强环境风险管理，严格落实报告表和突发环境事件应急预案提出的环境风险防范和应急措施，加强装卸、储存和加油等设施及操作管理，设置事故应急池，防止发生油品泄漏、火灾或爆炸造成环境污染事故，确保环境安全。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湛江市生态环境局雷州分局</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2019 年 11 月18日 </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90554A7"/>
    <w:rsid w:val="0BF17881"/>
    <w:rsid w:val="0E1D5C82"/>
    <w:rsid w:val="25602602"/>
    <w:rsid w:val="28CA44F2"/>
    <w:rsid w:val="2CDB5FDC"/>
    <w:rsid w:val="3C9D7E63"/>
    <w:rsid w:val="53180971"/>
    <w:rsid w:val="608F09D3"/>
    <w:rsid w:val="62F866AD"/>
    <w:rsid w:val="636F7FF4"/>
    <w:rsid w:val="67D5240D"/>
    <w:rsid w:val="696306F9"/>
    <w:rsid w:val="6A705FC3"/>
    <w:rsid w:val="6A97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4"/>
    <w:basedOn w:val="1"/>
    <w:next w:val="1"/>
    <w:qFormat/>
    <w:uiPriority w:val="0"/>
    <w:pPr>
      <w:snapToGrid w:val="0"/>
    </w:pPr>
    <w:rPr>
      <w:rFonts w:hAnsi="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2019-09-24T02:50:00Z</cp:lastPrinted>
  <dcterms:modified xsi:type="dcterms:W3CDTF">2019-11-18T01:41:21Z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