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雷环建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[2020]24号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关于广东收获罐头食品有限公司建设项目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环境影响报告表的批复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广东收获罐头食品有限公司：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报送的《广东收获罐头食品有限公司建设项目环境影响报告表》（以下简称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及相关材料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已收悉，我局按照有关规定对该项目进行审查，批复如下：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环评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结论和我局环评审批领导小组意见，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在项目符合相关产业和技术政策、选址符合区域城乡总体规划、土地利用规划、做到污染物稳定达标排放和符合总量控制要求，确保环境安全的前提下，我局原则同意你单位按报告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中所列建设项目的性质、规模、地点、工艺和拟采取的环境保护措施要求建设该项目。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项目位于雷州市调风镇丰收公司收获分公司，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占地面积125046.70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仿宋"/>
          <w:bCs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，总建筑面积33129.17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m</w:t>
      </w:r>
      <w:r>
        <w:rPr>
          <w:rFonts w:hint="eastAsia" w:ascii="仿宋" w:hAnsi="仿宋" w:eastAsia="仿宋" w:cs="仿宋"/>
          <w:bCs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。建设内容包括果汁加工车间、水果加工车间、综合车间、污水处理站及其他辅助设施等，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项目建成后预计年产菠萝罐头5000吨、菠萝果馅1000吨、菠萝浓缩汁500吨、速冻水果200吨及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菠萝冻干产品2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总投资4800万元人民币。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、在项目工程设计、建设和运行环境管理中，着重做好以下工作：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1、加强废水污染防治。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本项目排水系统应按照“清污分流、雨污分流、循环用水”的原则设置厂区排水收集系统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；废水经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污水处理站处理后达到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广东省《水污染物排放限值》（DB44/26-2001）第二时段一级标准外排。</w:t>
      </w:r>
    </w:p>
    <w:p>
      <w:p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2、加强生产过程中废气污染防治。</w:t>
      </w:r>
      <w:r>
        <w:rPr>
          <w:rFonts w:hint="eastAsia" w:ascii="仿宋" w:hAnsi="仿宋" w:eastAsia="仿宋" w:cs="仿宋"/>
          <w:sz w:val="32"/>
          <w:szCs w:val="32"/>
        </w:rPr>
        <w:t>锅炉废气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经布袋除尘器处理后达到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《锅炉大气污染物排放标准》（DB44/765-2019）中表2新建燃生物质成型燃料锅炉大气污染物排放浓度限值后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通过35m排气筒引至高空排放；</w:t>
      </w:r>
      <w:r>
        <w:rPr>
          <w:rFonts w:hint="eastAsia" w:ascii="仿宋" w:hAnsi="仿宋" w:eastAsia="仿宋" w:cs="仿宋"/>
          <w:sz w:val="32"/>
          <w:szCs w:val="32"/>
        </w:rPr>
        <w:t>污水处理站恶臭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通过部分池体加盖、喷洒植物除臭剂等措施后达到《恶臭污染物排放标准》（GB14554-1993）二级标准中新改扩建限值。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3、加强噪声污染防治。项目高噪声的设备应合理布局，采用低噪声设备，并采取降音隔噪减振等措施，厂界噪声执行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工业企业厂界环境噪声排放标准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GB12348-2008）二类排放标准。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加强固体废物污染防治。固体废物须严格按照有关规范管理，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确保各类固废得到妥善处置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加强环境管理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制定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环保规章制度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杜绝环境污染事故的发生;加强环保设施维护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确保环保设施长期正常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转和污染物稳定达标排放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本批复仅从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保护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角度分析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同意你单位在该地点建设项目，该项目建设及运营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须按有关规定取得其他相关部门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同意。项目建设必须严格执行配套的环境保护设施与主体工程同时设计、同时施工、同时投产使用的环境保护“三同时”制度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项目竣工后, 建设单位须按规定程序实施项目竣工环境保护验收，验收合格后方可正式投入生产。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湛江市生态环境局雷州分局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0C3"/>
    <w:rsid w:val="028877F4"/>
    <w:rsid w:val="028C4013"/>
    <w:rsid w:val="04F42335"/>
    <w:rsid w:val="05DD0924"/>
    <w:rsid w:val="06FF52F8"/>
    <w:rsid w:val="09363F9F"/>
    <w:rsid w:val="0D685C10"/>
    <w:rsid w:val="0EE20A16"/>
    <w:rsid w:val="11E766A0"/>
    <w:rsid w:val="15CD3D60"/>
    <w:rsid w:val="194A0153"/>
    <w:rsid w:val="1B8B49B5"/>
    <w:rsid w:val="1C912681"/>
    <w:rsid w:val="1CF7123D"/>
    <w:rsid w:val="1E0B4736"/>
    <w:rsid w:val="1FD424C9"/>
    <w:rsid w:val="207D0F27"/>
    <w:rsid w:val="223B5B0D"/>
    <w:rsid w:val="23C70B07"/>
    <w:rsid w:val="240163F2"/>
    <w:rsid w:val="26B015C3"/>
    <w:rsid w:val="284A69C5"/>
    <w:rsid w:val="294176B3"/>
    <w:rsid w:val="2E186C6B"/>
    <w:rsid w:val="35B11D2C"/>
    <w:rsid w:val="377B4CDD"/>
    <w:rsid w:val="379C24DB"/>
    <w:rsid w:val="3E3529E9"/>
    <w:rsid w:val="3E875316"/>
    <w:rsid w:val="3EB837B8"/>
    <w:rsid w:val="3EC816FB"/>
    <w:rsid w:val="41F34762"/>
    <w:rsid w:val="421977A4"/>
    <w:rsid w:val="449A5BCB"/>
    <w:rsid w:val="47737733"/>
    <w:rsid w:val="479C5F10"/>
    <w:rsid w:val="484639DC"/>
    <w:rsid w:val="48B1081A"/>
    <w:rsid w:val="4AD45347"/>
    <w:rsid w:val="4C92371E"/>
    <w:rsid w:val="4C9F4A5A"/>
    <w:rsid w:val="4DAE60C3"/>
    <w:rsid w:val="4FF17253"/>
    <w:rsid w:val="51123F14"/>
    <w:rsid w:val="54ED32F8"/>
    <w:rsid w:val="57B836F3"/>
    <w:rsid w:val="597E13EF"/>
    <w:rsid w:val="59B0445E"/>
    <w:rsid w:val="59BB0680"/>
    <w:rsid w:val="5A133B35"/>
    <w:rsid w:val="5A825280"/>
    <w:rsid w:val="5DFD695A"/>
    <w:rsid w:val="5E9A03EB"/>
    <w:rsid w:val="60BF71DE"/>
    <w:rsid w:val="61404804"/>
    <w:rsid w:val="620A689E"/>
    <w:rsid w:val="63E70A83"/>
    <w:rsid w:val="65712D6C"/>
    <w:rsid w:val="67914573"/>
    <w:rsid w:val="67AB17A9"/>
    <w:rsid w:val="682E1043"/>
    <w:rsid w:val="6B966581"/>
    <w:rsid w:val="6D535020"/>
    <w:rsid w:val="701064BE"/>
    <w:rsid w:val="71813E9E"/>
    <w:rsid w:val="72AD1D28"/>
    <w:rsid w:val="74392EBE"/>
    <w:rsid w:val="7482679D"/>
    <w:rsid w:val="74A2505E"/>
    <w:rsid w:val="7802055C"/>
    <w:rsid w:val="7B9269F8"/>
    <w:rsid w:val="7BAC7CF0"/>
    <w:rsid w:val="7CFE20BC"/>
    <w:rsid w:val="7F522927"/>
    <w:rsid w:val="7F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2 + 宋体"/>
    <w:basedOn w:val="3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2018-04-13T03:13:00Z</dcterms:created>
  <dc:creator>Administrator</dc:creator>
  <cp:lastModifiedBy>天蓝水清</cp:lastModifiedBy>
  <cp:lastPrinted>2020-02-24T09:07:00Z</cp:lastPrinted>
  <dcterms:modified xsi:type="dcterms:W3CDTF">2020-07-06T10:35:10Z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