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雷环建〔2020〕31号 </w:t>
      </w:r>
    </w:p>
    <w:p>
      <w:pPr>
        <w:rPr>
          <w:rFonts w:hint="eastAsia" w:ascii="仿宋" w:hAnsi="仿宋" w:eastAsia="仿宋" w:cs="仿宋"/>
          <w:b w:val="0"/>
          <w:bCs w:val="0"/>
          <w:sz w:val="32"/>
          <w:szCs w:val="32"/>
          <w:lang w:val="en-US" w:eastAsia="zh-CN"/>
        </w:rPr>
      </w:pP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关于广东湛江雷州牧原农牧有限公司饲料机组建设项目环境影响报告表的批复</w:t>
      </w:r>
    </w:p>
    <w:p>
      <w:pPr>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广东湛江雷州牧原农牧有限公司</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你单位报送的《广东湛江雷州牧原农牧有限公司饲料机组建设项目环境影响报告表》（以下简称“报告表”）及有关材料收悉。我局按照建设项目环境管理有关规定对该项目进行审查，批复如下：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一、根据报告表环评结论和我局环评审批领导小组意见，</w:t>
      </w:r>
      <w:r>
        <w:rPr>
          <w:rFonts w:hint="eastAsia" w:ascii="仿宋" w:hAnsi="仿宋" w:eastAsia="仿宋" w:cs="仿宋"/>
          <w:b w:val="0"/>
          <w:bCs w:val="0"/>
          <w:color w:val="000000"/>
          <w:sz w:val="32"/>
          <w:szCs w:val="32"/>
        </w:rPr>
        <w:t>在项目选址符合</w:t>
      </w:r>
      <w:r>
        <w:rPr>
          <w:rFonts w:hint="eastAsia" w:ascii="仿宋" w:hAnsi="仿宋" w:eastAsia="仿宋" w:cs="仿宋"/>
          <w:b w:val="0"/>
          <w:bCs w:val="0"/>
          <w:color w:val="000000"/>
          <w:sz w:val="32"/>
          <w:szCs w:val="32"/>
          <w:lang w:val="en-US" w:eastAsia="zh-CN"/>
        </w:rPr>
        <w:t>我市</w:t>
      </w:r>
      <w:r>
        <w:rPr>
          <w:rFonts w:hint="eastAsia" w:ascii="仿宋" w:hAnsi="仿宋" w:eastAsia="仿宋" w:cs="仿宋"/>
          <w:b w:val="0"/>
          <w:bCs w:val="0"/>
          <w:color w:val="000000"/>
          <w:sz w:val="32"/>
          <w:szCs w:val="32"/>
        </w:rPr>
        <w:t>城乡</w:t>
      </w:r>
      <w:r>
        <w:rPr>
          <w:rFonts w:hint="eastAsia" w:ascii="仿宋" w:hAnsi="仿宋" w:eastAsia="仿宋" w:cs="仿宋"/>
          <w:b w:val="0"/>
          <w:bCs w:val="0"/>
          <w:color w:val="000000"/>
          <w:sz w:val="32"/>
          <w:szCs w:val="32"/>
          <w:lang w:val="en-US" w:eastAsia="zh-CN"/>
        </w:rPr>
        <w:t>建设</w:t>
      </w:r>
      <w:r>
        <w:rPr>
          <w:rFonts w:hint="eastAsia" w:ascii="仿宋" w:hAnsi="仿宋" w:eastAsia="仿宋" w:cs="仿宋"/>
          <w:b w:val="0"/>
          <w:bCs w:val="0"/>
          <w:color w:val="000000"/>
          <w:sz w:val="32"/>
          <w:szCs w:val="32"/>
        </w:rPr>
        <w:t>总体规划、土地利用</w:t>
      </w:r>
      <w:r>
        <w:rPr>
          <w:rFonts w:hint="eastAsia" w:ascii="仿宋" w:hAnsi="仿宋" w:eastAsia="仿宋" w:cs="仿宋"/>
          <w:b w:val="0"/>
          <w:bCs w:val="0"/>
          <w:color w:val="000000"/>
          <w:sz w:val="32"/>
          <w:szCs w:val="32"/>
          <w:lang w:val="en-US" w:eastAsia="zh-CN"/>
        </w:rPr>
        <w:t>总体</w:t>
      </w:r>
      <w:r>
        <w:rPr>
          <w:rFonts w:hint="eastAsia" w:ascii="仿宋" w:hAnsi="仿宋" w:eastAsia="仿宋" w:cs="仿宋"/>
          <w:b w:val="0"/>
          <w:bCs w:val="0"/>
          <w:color w:val="000000"/>
          <w:sz w:val="32"/>
          <w:szCs w:val="32"/>
        </w:rPr>
        <w:t>规划、做到污染物稳定达标排放，确保环境安全的前提下，我局原则同意你单位按报告</w:t>
      </w:r>
      <w:r>
        <w:rPr>
          <w:rFonts w:hint="eastAsia" w:ascii="仿宋" w:hAnsi="仿宋" w:eastAsia="仿宋" w:cs="仿宋"/>
          <w:b w:val="0"/>
          <w:bCs w:val="0"/>
          <w:color w:val="000000"/>
          <w:sz w:val="32"/>
          <w:szCs w:val="32"/>
          <w:lang w:val="en-US" w:eastAsia="zh-CN"/>
        </w:rPr>
        <w:t>表</w:t>
      </w:r>
      <w:r>
        <w:rPr>
          <w:rFonts w:hint="eastAsia" w:ascii="仿宋" w:hAnsi="仿宋" w:eastAsia="仿宋" w:cs="仿宋"/>
          <w:b w:val="0"/>
          <w:bCs w:val="0"/>
          <w:color w:val="000000"/>
          <w:sz w:val="32"/>
          <w:szCs w:val="32"/>
        </w:rPr>
        <w:t xml:space="preserve">中所列建设项目的性质、规模、地点、工艺和拟采取的环境保护措施要求建设该项目。 </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Cs/>
          <w:sz w:val="32"/>
          <w:szCs w:val="32"/>
          <w:lang w:val="en-US" w:eastAsia="zh-CN"/>
        </w:rPr>
        <w:t>广东湛江雷州牧原农牧有限公司饲料机组</w:t>
      </w:r>
      <w:r>
        <w:rPr>
          <w:rFonts w:hint="eastAsia" w:ascii="仿宋" w:hAnsi="仿宋" w:eastAsia="仿宋" w:cs="仿宋"/>
          <w:sz w:val="32"/>
          <w:szCs w:val="32"/>
          <w:lang w:val="en-US" w:eastAsia="zh-CN"/>
        </w:rPr>
        <w:t>建设项目选址于雷州市北和镇石山村南原石山砖厂位置，项目占地面积12666.6667m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，建筑面积7332.8m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，主要从事饲料生产，年产饲料10万吨。建设内容主要有：建设生产车间1350m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、原料库1500m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、筒仓440m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、投粮棚40m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、废气处理系统、废水处理系统、固体废物收集系统。总投资1000万元，其中环保投资150万元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（一）加强废水污染防治。</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废水经处理后须回用厂区绿化或周边农罐，不得外排。</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（二）加强废气污染防治。落实好报告表提出的废气污染防治措施，确保治理设施正常运行 。</w:t>
      </w:r>
      <w:r>
        <w:rPr>
          <w:rFonts w:hint="eastAsia" w:ascii="仿宋" w:hAnsi="仿宋" w:eastAsia="仿宋" w:cs="仿宋"/>
          <w:sz w:val="32"/>
          <w:szCs w:val="32"/>
        </w:rPr>
        <w:t>颗粒物执行广东省地方标准《大气污染物排放限值》（DB44/27-2001）第二时段二级标准及无组织排放监控浓度限值</w:t>
      </w:r>
      <w:r>
        <w:rPr>
          <w:rFonts w:hint="eastAsia" w:ascii="仿宋" w:hAnsi="仿宋" w:eastAsia="仿宋" w:cs="仿宋"/>
          <w:sz w:val="32"/>
          <w:szCs w:val="32"/>
          <w:lang w:val="en-US" w:eastAsia="zh-CN"/>
        </w:rPr>
        <w:t>；</w:t>
      </w:r>
      <w:r>
        <w:rPr>
          <w:rFonts w:hint="eastAsia" w:ascii="仿宋" w:hAnsi="仿宋" w:eastAsia="仿宋" w:cs="仿宋"/>
          <w:sz w:val="32"/>
          <w:szCs w:val="32"/>
        </w:rPr>
        <w:t>锅炉废气</w:t>
      </w:r>
      <w:r>
        <w:rPr>
          <w:rFonts w:hint="eastAsia" w:ascii="仿宋" w:hAnsi="仿宋" w:eastAsia="仿宋" w:cs="仿宋"/>
          <w:sz w:val="32"/>
          <w:szCs w:val="32"/>
          <w:lang w:val="en-US" w:eastAsia="zh-CN"/>
        </w:rPr>
        <w:t>执行</w:t>
      </w:r>
      <w:r>
        <w:rPr>
          <w:rFonts w:hint="eastAsia" w:ascii="仿宋" w:hAnsi="仿宋" w:eastAsia="仿宋" w:cs="仿宋"/>
          <w:sz w:val="32"/>
          <w:szCs w:val="32"/>
        </w:rPr>
        <w:t>《锅炉大气污染物排放标准》（DB/44/765-2019）中表2 新建</w:t>
      </w:r>
      <w:r>
        <w:rPr>
          <w:rFonts w:hint="eastAsia" w:ascii="仿宋" w:hAnsi="仿宋" w:eastAsia="仿宋" w:cs="仿宋"/>
          <w:sz w:val="32"/>
          <w:szCs w:val="32"/>
          <w:lang w:val="en-US" w:eastAsia="zh-CN"/>
        </w:rPr>
        <w:t>燃气</w:t>
      </w:r>
      <w:r>
        <w:rPr>
          <w:rFonts w:hint="eastAsia" w:ascii="仿宋" w:hAnsi="仿宋" w:eastAsia="仿宋" w:cs="仿宋"/>
          <w:sz w:val="32"/>
          <w:szCs w:val="32"/>
        </w:rPr>
        <w:t>锅炉大气污染物排放浓度限值</w:t>
      </w:r>
      <w:r>
        <w:rPr>
          <w:rFonts w:hint="eastAsia" w:ascii="仿宋" w:hAnsi="仿宋" w:eastAsia="仿宋" w:cs="仿宋"/>
          <w:sz w:val="32"/>
          <w:szCs w:val="32"/>
          <w:lang w:val="en-US" w:eastAsia="zh-CN"/>
        </w:rPr>
        <w:t>；加强鱼粉及其他产生恶臭原料的全过程管理，确保</w:t>
      </w:r>
      <w:r>
        <w:rPr>
          <w:rFonts w:hint="eastAsia" w:ascii="仿宋" w:hAnsi="仿宋" w:eastAsia="仿宋" w:cs="仿宋"/>
          <w:bCs/>
          <w:color w:val="000000"/>
          <w:sz w:val="32"/>
          <w:szCs w:val="32"/>
          <w:lang w:val="en-US" w:eastAsia="zh-CN"/>
        </w:rPr>
        <w:t>恶臭达标排放。</w:t>
      </w:r>
      <w:r>
        <w:rPr>
          <w:rFonts w:hint="eastAsia" w:ascii="仿宋" w:hAnsi="仿宋" w:eastAsia="仿宋" w:cs="仿宋"/>
          <w:bCs/>
          <w:sz w:val="32"/>
          <w:szCs w:val="32"/>
        </w:rPr>
        <w:t>臭气有组织</w:t>
      </w:r>
      <w:r>
        <w:rPr>
          <w:rFonts w:hint="eastAsia" w:ascii="仿宋" w:hAnsi="仿宋" w:eastAsia="仿宋" w:cs="仿宋"/>
          <w:bCs/>
          <w:sz w:val="32"/>
          <w:szCs w:val="32"/>
          <w:lang w:val="en-US" w:eastAsia="zh-CN"/>
        </w:rPr>
        <w:t>排放</w:t>
      </w:r>
      <w:r>
        <w:rPr>
          <w:rFonts w:hint="eastAsia" w:ascii="仿宋" w:hAnsi="仿宋" w:eastAsia="仿宋" w:cs="仿宋"/>
          <w:bCs/>
          <w:sz w:val="32"/>
          <w:szCs w:val="32"/>
        </w:rPr>
        <w:t>执行《恶臭污染物排放标准》（GB14554－93）表2恶臭污染物排放标准值，无组织执行</w:t>
      </w:r>
      <w:r>
        <w:rPr>
          <w:rFonts w:hint="eastAsia" w:ascii="仿宋" w:hAnsi="仿宋" w:eastAsia="仿宋" w:cs="仿宋"/>
          <w:sz w:val="32"/>
          <w:szCs w:val="32"/>
        </w:rPr>
        <w:t>《恶臭污染物排放标准》(GB14554-93)中表1的新扩改建二级臭气污染物厂界标准值</w:t>
      </w:r>
      <w:r>
        <w:rPr>
          <w:rFonts w:hint="eastAsia" w:ascii="仿宋" w:hAnsi="仿宋" w:eastAsia="仿宋" w:cs="仿宋"/>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（三）加强噪声污染防治。选用低噪声型设备，采取消声、减振和隔声等降噪措施，防止噪声对周围环境造成影响。运营期厂界噪声执行《工业企业厂界环境噪声排放标准》（GB12348-2008）1类标准。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（四）各类固体废物按有关规定妥善处理，危险废物须交由有相应类别危险废物处理资质的单位妥善处理，生活垃圾</w:t>
      </w:r>
      <w:bookmarkStart w:id="0" w:name="_GoBack"/>
      <w:bookmarkEnd w:id="0"/>
      <w:r>
        <w:rPr>
          <w:rFonts w:hint="eastAsia" w:ascii="仿宋" w:hAnsi="仿宋" w:eastAsia="仿宋" w:cs="仿宋"/>
          <w:b w:val="0"/>
          <w:bCs w:val="0"/>
          <w:sz w:val="32"/>
          <w:szCs w:val="32"/>
          <w:lang w:val="en-US" w:eastAsia="zh-CN"/>
        </w:rPr>
        <w:t xml:space="preserve">交由环卫部门统一处理。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 </w:t>
      </w: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湛江市生态环境局雷州分局 </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2020 年9月21日 </w:t>
      </w:r>
    </w:p>
    <w:p>
      <w:pPr>
        <w:rPr>
          <w:rFonts w:hint="eastAsia" w:ascii="仿宋" w:hAnsi="仿宋" w:eastAsia="仿宋" w:cs="仿宋"/>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02C7D5C"/>
    <w:rsid w:val="01CD0A1F"/>
    <w:rsid w:val="02795D94"/>
    <w:rsid w:val="076421B9"/>
    <w:rsid w:val="09F979E3"/>
    <w:rsid w:val="0A2D2C0D"/>
    <w:rsid w:val="0CCD3988"/>
    <w:rsid w:val="116042D6"/>
    <w:rsid w:val="18266D01"/>
    <w:rsid w:val="19D02D0B"/>
    <w:rsid w:val="1C417A3E"/>
    <w:rsid w:val="1C431308"/>
    <w:rsid w:val="1F69796F"/>
    <w:rsid w:val="2053433A"/>
    <w:rsid w:val="25BF1DEB"/>
    <w:rsid w:val="2FD01F42"/>
    <w:rsid w:val="30134267"/>
    <w:rsid w:val="32EA76A9"/>
    <w:rsid w:val="399C1E33"/>
    <w:rsid w:val="3D164409"/>
    <w:rsid w:val="41320406"/>
    <w:rsid w:val="4B9D5DD9"/>
    <w:rsid w:val="4DF36D2E"/>
    <w:rsid w:val="55D16540"/>
    <w:rsid w:val="5C191633"/>
    <w:rsid w:val="608F09D3"/>
    <w:rsid w:val="62E719CA"/>
    <w:rsid w:val="66582D8C"/>
    <w:rsid w:val="68487813"/>
    <w:rsid w:val="6A971699"/>
    <w:rsid w:val="77126FDA"/>
    <w:rsid w:val="785A6634"/>
    <w:rsid w:val="7878675A"/>
    <w:rsid w:val="79C32894"/>
    <w:rsid w:val="7D497BC1"/>
    <w:rsid w:val="7FE2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jc w:val="center"/>
      <w:textAlignment w:val="baseline"/>
    </w:pPr>
    <w:rPr>
      <w:rFonts w:ascii="宋体" w:hAnsi="Courier New"/>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2020-05-18T02:08:00Z</cp:lastPrinted>
  <dcterms:modified xsi:type="dcterms:W3CDTF">2020-09-21T00:38:57Z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