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雷环建〔2020〕33号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关于湛江臻鳄养殖有限公司调风镇禄切村鳄鱼养殖项目环境影响报告表的批复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湛江臻鳄养殖有限公司：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你单位报送的《湛江臻鳄养殖有限公司调风镇禄切村鳄鱼养殖项目环境影响报告表》（以下简称“报告表”）及有关材料收悉。我局按照建设项目环境管理有关规定对该项目进行审查，批复如下：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w:t>
      </w:r>
      <w:bookmarkStart w:id="0" w:name="_GoBack"/>
      <w:bookmarkEnd w:id="0"/>
      <w:r>
        <w:rPr>
          <w:rFonts w:hint="eastAsia" w:ascii="仿宋" w:hAnsi="仿宋" w:eastAsia="仿宋" w:cs="仿宋"/>
          <w:b w:val="0"/>
          <w:bCs w:val="0"/>
          <w:sz w:val="32"/>
          <w:szCs w:val="32"/>
          <w:lang w:val="en-US" w:eastAsia="zh-CN"/>
        </w:rPr>
        <w:t>和我局环评审批领导小组意见，</w:t>
      </w:r>
      <w:r>
        <w:rPr>
          <w:rFonts w:hint="eastAsia" w:ascii="仿宋" w:hAnsi="仿宋" w:eastAsia="仿宋" w:cs="仿宋"/>
          <w:b w:val="0"/>
          <w:bCs w:val="0"/>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b w:val="0"/>
          <w:bCs w:val="0"/>
          <w:color w:val="000000"/>
          <w:sz w:val="32"/>
          <w:szCs w:val="32"/>
          <w:lang w:val="en-US" w:eastAsia="zh-CN"/>
        </w:rPr>
        <w:t>表</w:t>
      </w:r>
      <w:r>
        <w:rPr>
          <w:rFonts w:hint="eastAsia" w:ascii="仿宋" w:hAnsi="仿宋" w:eastAsia="仿宋" w:cs="仿宋"/>
          <w:b w:val="0"/>
          <w:bCs w:val="0"/>
          <w:color w:val="000000"/>
          <w:sz w:val="32"/>
          <w:szCs w:val="32"/>
        </w:rPr>
        <w:t xml:space="preserve">中所列建设项目的性质、规模、地点、工艺和拟采取的环境保护措施要求建设该项目。 </w:t>
      </w:r>
    </w:p>
    <w:p>
      <w:pPr>
        <w:spacing w:line="360" w:lineRule="auto"/>
        <w:ind w:firstLine="480" w:firstLineChars="1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项目位于</w:t>
      </w:r>
      <w:r>
        <w:rPr>
          <w:rFonts w:hint="eastAsia" w:ascii="仿宋" w:hAnsi="仿宋" w:eastAsia="仿宋" w:cs="仿宋"/>
          <w:b w:val="0"/>
          <w:bCs w:val="0"/>
          <w:sz w:val="32"/>
          <w:szCs w:val="32"/>
        </w:rPr>
        <w:t>雷州市调风镇禄切村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占地面积为</w:t>
      </w:r>
      <w:r>
        <w:rPr>
          <w:rFonts w:hint="eastAsia" w:ascii="仿宋" w:hAnsi="仿宋" w:eastAsia="仿宋" w:cs="仿宋"/>
          <w:b w:val="0"/>
          <w:bCs w:val="0"/>
          <w:sz w:val="32"/>
          <w:szCs w:val="32"/>
          <w:lang w:eastAsia="zh-CN"/>
        </w:rPr>
        <w:t>7193.33</w:t>
      </w:r>
      <w:r>
        <w:rPr>
          <w:rFonts w:hint="eastAsia" w:ascii="仿宋" w:hAnsi="仿宋" w:eastAsia="仿宋" w:cs="仿宋"/>
          <w:b w:val="0"/>
          <w:bCs w:val="0"/>
          <w:sz w:val="32"/>
          <w:szCs w:val="32"/>
        </w:rPr>
        <w:t>m</w:t>
      </w:r>
      <w:r>
        <w:rPr>
          <w:rFonts w:hint="eastAsia" w:ascii="仿宋" w:hAnsi="仿宋" w:eastAsia="仿宋" w:cs="仿宋"/>
          <w:b w:val="0"/>
          <w:bCs w:val="0"/>
          <w:sz w:val="32"/>
          <w:szCs w:val="32"/>
          <w:vertAlign w:val="superscript"/>
          <w:lang w:eastAsia="zh-CN"/>
        </w:rPr>
        <w:t>2</w:t>
      </w:r>
      <w:r>
        <w:rPr>
          <w:rFonts w:hint="eastAsia" w:ascii="仿宋" w:hAnsi="仿宋" w:eastAsia="仿宋" w:cs="仿宋"/>
          <w:b w:val="0"/>
          <w:bCs w:val="0"/>
          <w:sz w:val="32"/>
          <w:szCs w:val="32"/>
          <w:lang w:eastAsia="zh-CN"/>
        </w:rPr>
        <w:t>，建筑面积为4208.46m</w:t>
      </w:r>
      <w:r>
        <w:rPr>
          <w:rFonts w:hint="eastAsia" w:ascii="仿宋" w:hAnsi="仿宋" w:eastAsia="仿宋" w:cs="仿宋"/>
          <w:b w:val="0"/>
          <w:bCs w:val="0"/>
          <w:sz w:val="32"/>
          <w:szCs w:val="32"/>
          <w:vertAlign w:val="superscript"/>
          <w:lang w:eastAsia="zh-CN"/>
        </w:rPr>
        <w:t>2</w:t>
      </w:r>
      <w:r>
        <w:rPr>
          <w:rFonts w:hint="eastAsia" w:ascii="仿宋" w:hAnsi="仿宋" w:eastAsia="仿宋" w:cs="仿宋"/>
          <w:b w:val="0"/>
          <w:bCs w:val="0"/>
          <w:sz w:val="32"/>
          <w:szCs w:val="32"/>
          <w:lang w:eastAsia="zh-CN"/>
        </w:rPr>
        <w:t>，主要建设内容为养殖区、办公室、仓库及其他辅助设施等</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预计场内常年养殖量为6000条鳄鱼，养殖周期为2年，平均年出栏3000条。本项目养殖鳄鱼品种主要为尼罗鳄、湾鳄和暹罗鳄等，不涉及国家珍稀动物。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二、项目建设、运营应重点做好以下工作：  </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（一）加强废水污染防治。落实好废水收集措施，确保各类废水全部进入污水站处理。</w:t>
      </w:r>
      <w:r>
        <w:rPr>
          <w:rFonts w:hint="eastAsia" w:ascii="仿宋" w:hAnsi="仿宋" w:eastAsia="仿宋" w:cs="仿宋"/>
          <w:b w:val="0"/>
          <w:bCs w:val="0"/>
          <w:sz w:val="32"/>
          <w:szCs w:val="32"/>
        </w:rPr>
        <w:t>项目生活污水经化粪池处理后，与养殖废水、清洗废水一起依托牧原二十二场污水站处理。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（二）加强废气污染防治。落实好各项废气污染防治措施，避免废气污染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臭气</w:t>
      </w:r>
      <w:r>
        <w:rPr>
          <w:rFonts w:hint="eastAsia" w:ascii="仿宋" w:hAnsi="仿宋" w:eastAsia="仿宋" w:cs="仿宋"/>
          <w:b w:val="0"/>
          <w:bCs w:val="0"/>
          <w:sz w:val="32"/>
          <w:szCs w:val="32"/>
          <w:lang w:val="en-US" w:eastAsia="zh-CN"/>
        </w:rPr>
        <w:t>浓度执行</w:t>
      </w:r>
      <w:r>
        <w:rPr>
          <w:rFonts w:hint="eastAsia" w:ascii="仿宋" w:hAnsi="仿宋" w:eastAsia="仿宋" w:cs="仿宋"/>
          <w:b w:val="0"/>
          <w:bCs w:val="0"/>
          <w:sz w:val="32"/>
          <w:szCs w:val="32"/>
        </w:rPr>
        <w:t>《畜禽养殖业污染物排放标准》（DB44/613-2009）表7中集约化畜禽养殖业恶臭污染物无组织排放标准</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（三）加强噪声污染防治。选用低噪声型设备，采取消声、减振和隔声等降噪措施，防止噪声对周围环境造成影响。</w:t>
      </w:r>
      <w:r>
        <w:rPr>
          <w:rFonts w:hint="eastAsia" w:ascii="仿宋" w:hAnsi="仿宋" w:eastAsia="仿宋" w:cs="仿宋"/>
          <w:b w:val="0"/>
          <w:bCs w:val="0"/>
          <w:sz w:val="32"/>
          <w:szCs w:val="32"/>
        </w:rPr>
        <w:t>噪声执行《工业企业厂界环境噪声排放标准》（GB12348-2008）中的2类标准</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（四）加强固体废物污染防治。各类固体废物须按有关规定妥善处置，特别须加强对</w:t>
      </w:r>
      <w:r>
        <w:rPr>
          <w:rFonts w:hint="eastAsia" w:ascii="仿宋" w:hAnsi="仿宋" w:eastAsia="仿宋" w:cs="仿宋"/>
          <w:b w:val="0"/>
          <w:bCs w:val="0"/>
          <w:sz w:val="32"/>
          <w:szCs w:val="32"/>
        </w:rPr>
        <w:t>医疗废物</w:t>
      </w:r>
      <w:r>
        <w:rPr>
          <w:rFonts w:hint="eastAsia" w:ascii="仿宋" w:hAnsi="仿宋" w:eastAsia="仿宋" w:cs="仿宋"/>
          <w:b w:val="0"/>
          <w:bCs w:val="0"/>
          <w:sz w:val="32"/>
          <w:szCs w:val="32"/>
          <w:lang w:val="en-US" w:eastAsia="zh-CN"/>
        </w:rPr>
        <w:t>的安全处置</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（五）加强鳄鱼饲料的管理，严禁把病死猪作为鳄鱼养殖饲料，确保鳄鱼饲料的安全性和合法性。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年11月4日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02C7D5C"/>
    <w:rsid w:val="026D43F6"/>
    <w:rsid w:val="02795D94"/>
    <w:rsid w:val="0A2D2C0D"/>
    <w:rsid w:val="0C7B1D4F"/>
    <w:rsid w:val="0CCD3988"/>
    <w:rsid w:val="116042D6"/>
    <w:rsid w:val="19D02D0B"/>
    <w:rsid w:val="1C417A3E"/>
    <w:rsid w:val="1C467754"/>
    <w:rsid w:val="1C934F7A"/>
    <w:rsid w:val="1F69796F"/>
    <w:rsid w:val="2053433A"/>
    <w:rsid w:val="215D446B"/>
    <w:rsid w:val="24CC6263"/>
    <w:rsid w:val="28D16346"/>
    <w:rsid w:val="2A6828A0"/>
    <w:rsid w:val="2FD01F42"/>
    <w:rsid w:val="2FE32A56"/>
    <w:rsid w:val="30020010"/>
    <w:rsid w:val="30134267"/>
    <w:rsid w:val="32EA76A9"/>
    <w:rsid w:val="363E6AC3"/>
    <w:rsid w:val="399C1E33"/>
    <w:rsid w:val="3BBE68C5"/>
    <w:rsid w:val="3D164409"/>
    <w:rsid w:val="41320406"/>
    <w:rsid w:val="4BE134E0"/>
    <w:rsid w:val="55D16540"/>
    <w:rsid w:val="5C191633"/>
    <w:rsid w:val="608F09D3"/>
    <w:rsid w:val="62E719CA"/>
    <w:rsid w:val="66582D8C"/>
    <w:rsid w:val="69A32DF4"/>
    <w:rsid w:val="6A971699"/>
    <w:rsid w:val="6C5C68B4"/>
    <w:rsid w:val="732501E9"/>
    <w:rsid w:val="77126FDA"/>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jc w:val="center"/>
      <w:textAlignment w:val="baseline"/>
    </w:pPr>
    <w:rPr>
      <w:rFonts w:ascii="宋体" w:hAnsi="Courier New"/>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2020-05-18T02:08:00Z</cp:lastPrinted>
  <dcterms:modified xsi:type="dcterms:W3CDTF">2020-11-02T02:42:23Z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