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雷环建〔2020〕35号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关于雷州市泉小加油站新建项目环境影响报告表审的批复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雷州市泉小加油站：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你单位报送的《雷州市泉小加油站新建项目环境影响报告表》（以下简称“报告表”）及有关材料收悉。我局按照建设项目环境管理有关规定对该项目进行审查，批复如下：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中所列建设项目的性质、规模、地点、</w:t>
      </w:r>
      <w:r>
        <w:rPr>
          <w:rFonts w:hint="eastAsia" w:ascii="华文仿宋" w:hAnsi="华文仿宋" w:eastAsia="华文仿宋" w:cs="华文仿宋"/>
          <w:color w:val="000000"/>
          <w:sz w:val="32"/>
          <w:szCs w:val="32"/>
        </w:rPr>
        <w:t xml:space="preserve">工艺和拟采取的环境保护措施要求建设该项目。 </w:t>
      </w:r>
    </w:p>
    <w:p>
      <w:pPr>
        <w:rPr>
          <w:rFonts w:hint="eastAsia" w:ascii="仿宋" w:hAnsi="仿宋" w:eastAsia="仿宋" w:cs="仿宋"/>
          <w:sz w:val="32"/>
          <w:szCs w:val="32"/>
        </w:rPr>
      </w:pPr>
      <w:r>
        <w:rPr>
          <w:rFonts w:hint="eastAsia" w:ascii="仿宋" w:hAnsi="仿宋" w:eastAsia="仿宋" w:cs="仿宋"/>
          <w:sz w:val="32"/>
          <w:szCs w:val="32"/>
        </w:rPr>
        <w:t>项目位于雷州市乡道武北段附城泮洋路段（Y400乡道韶山公路南亩段南侧）</w:t>
      </w:r>
      <w:r>
        <w:rPr>
          <w:rFonts w:hint="eastAsia" w:ascii="仿宋" w:hAnsi="仿宋" w:eastAsia="仿宋" w:cs="仿宋"/>
          <w:sz w:val="32"/>
          <w:szCs w:val="32"/>
          <w:lang w:eastAsia="zh-CN"/>
        </w:rPr>
        <w:t>，</w:t>
      </w:r>
      <w:r>
        <w:rPr>
          <w:rFonts w:hint="eastAsia" w:ascii="仿宋" w:hAnsi="仿宋" w:eastAsia="仿宋" w:cs="仿宋"/>
          <w:sz w:val="32"/>
          <w:szCs w:val="32"/>
        </w:rPr>
        <w:t>总占地面积为260m</w:t>
      </w:r>
      <w:r>
        <w:rPr>
          <w:rFonts w:hint="eastAsia" w:ascii="仿宋" w:hAnsi="仿宋" w:eastAsia="仿宋" w:cs="仿宋"/>
          <w:sz w:val="32"/>
          <w:szCs w:val="32"/>
          <w:vertAlign w:val="superscript"/>
        </w:rPr>
        <w:t>2</w:t>
      </w:r>
      <w:r>
        <w:rPr>
          <w:rFonts w:hint="eastAsia" w:ascii="仿宋" w:hAnsi="仿宋" w:eastAsia="仿宋" w:cs="仿宋"/>
          <w:sz w:val="32"/>
          <w:szCs w:val="32"/>
        </w:rPr>
        <w:t>，建筑面积为72m</w:t>
      </w:r>
      <w:r>
        <w:rPr>
          <w:rFonts w:hint="eastAsia" w:ascii="仿宋" w:hAnsi="仿宋" w:eastAsia="仿宋" w:cs="仿宋"/>
          <w:sz w:val="32"/>
          <w:szCs w:val="32"/>
          <w:vertAlign w:val="superscript"/>
        </w:rPr>
        <w:t>2</w:t>
      </w:r>
      <w:r>
        <w:rPr>
          <w:rFonts w:hint="eastAsia" w:ascii="仿宋" w:hAnsi="仿宋" w:eastAsia="仿宋" w:cs="仿宋"/>
          <w:sz w:val="32"/>
          <w:szCs w:val="32"/>
        </w:rPr>
        <w:t>。项目拟设0#柴油罐1个，容积为25m</w:t>
      </w:r>
      <w:r>
        <w:rPr>
          <w:rFonts w:hint="eastAsia" w:ascii="仿宋" w:hAnsi="仿宋" w:eastAsia="仿宋" w:cs="仿宋"/>
          <w:sz w:val="32"/>
          <w:szCs w:val="32"/>
          <w:vertAlign w:val="superscript"/>
        </w:rPr>
        <w:t>3</w:t>
      </w:r>
      <w:r>
        <w:rPr>
          <w:rFonts w:hint="eastAsia" w:ascii="仿宋" w:hAnsi="仿宋" w:eastAsia="仿宋" w:cs="仿宋"/>
          <w:sz w:val="32"/>
          <w:szCs w:val="32"/>
        </w:rPr>
        <w:t>；92#汽油和95#汽油共用一个隔仓罐，其中92#汽油仓容积为20m</w:t>
      </w:r>
      <w:r>
        <w:rPr>
          <w:rFonts w:hint="eastAsia" w:ascii="仿宋" w:hAnsi="仿宋" w:eastAsia="仿宋" w:cs="仿宋"/>
          <w:sz w:val="32"/>
          <w:szCs w:val="32"/>
          <w:vertAlign w:val="superscript"/>
        </w:rPr>
        <w:t>3</w:t>
      </w:r>
      <w:r>
        <w:rPr>
          <w:rFonts w:hint="eastAsia" w:ascii="仿宋" w:hAnsi="仿宋" w:eastAsia="仿宋" w:cs="仿宋"/>
          <w:sz w:val="32"/>
          <w:szCs w:val="32"/>
        </w:rPr>
        <w:t>，95#汽油仓容积为10m</w:t>
      </w:r>
      <w:r>
        <w:rPr>
          <w:rFonts w:hint="eastAsia" w:ascii="仿宋" w:hAnsi="仿宋" w:eastAsia="仿宋" w:cs="仿宋"/>
          <w:sz w:val="32"/>
          <w:szCs w:val="32"/>
          <w:vertAlign w:val="superscript"/>
        </w:rPr>
        <w:t>3</w:t>
      </w:r>
      <w:r>
        <w:rPr>
          <w:rFonts w:hint="eastAsia" w:ascii="仿宋" w:hAnsi="仿宋" w:eastAsia="仿宋" w:cs="仿宋"/>
          <w:sz w:val="32"/>
          <w:szCs w:val="32"/>
        </w:rPr>
        <w:t>。项目油罐总容积为55m</w:t>
      </w:r>
      <w:r>
        <w:rPr>
          <w:rFonts w:hint="eastAsia" w:ascii="仿宋" w:hAnsi="仿宋" w:eastAsia="仿宋" w:cs="仿宋"/>
          <w:sz w:val="32"/>
          <w:szCs w:val="32"/>
          <w:vertAlign w:val="superscript"/>
        </w:rPr>
        <w:t>3</w:t>
      </w:r>
      <w:r>
        <w:rPr>
          <w:rFonts w:hint="eastAsia" w:ascii="仿宋" w:hAnsi="仿宋" w:eastAsia="仿宋" w:cs="仿宋"/>
          <w:sz w:val="32"/>
          <w:szCs w:val="32"/>
        </w:rPr>
        <w:t>，总计算容积为42.5m</w:t>
      </w:r>
      <w:r>
        <w:rPr>
          <w:rFonts w:hint="eastAsia" w:ascii="仿宋" w:hAnsi="仿宋" w:eastAsia="仿宋" w:cs="仿宋"/>
          <w:sz w:val="32"/>
          <w:szCs w:val="32"/>
          <w:vertAlign w:val="superscript"/>
        </w:rPr>
        <w:t>3</w:t>
      </w:r>
      <w:r>
        <w:rPr>
          <w:rFonts w:hint="eastAsia" w:ascii="仿宋" w:hAnsi="仿宋" w:eastAsia="仿宋" w:cs="仿宋"/>
          <w:sz w:val="32"/>
          <w:szCs w:val="32"/>
        </w:rPr>
        <w:t>（柴油罐容积按折半计）。其主要建设内容包括罩棚加油区、站房（包括营业厅、卫生间、配电间）、油罐区及其他配套设施等。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（二）加强废水污染防治。运营期生活污水经三级化粪池处理、站区清洗废水经三级隔油池处理后，达到《农田灌溉水质标准》（GB5084-2005）旱作标准，全部用于灌溉，不外排。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卸油、加油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sz w:val="32"/>
          <w:szCs w:val="32"/>
        </w:rPr>
        <w:t>营运期油气处理装置的油气排放浓度≤25mg/m</w:t>
      </w:r>
      <w:r>
        <w:rPr>
          <w:rFonts w:hint="eastAsia" w:ascii="仿宋" w:hAnsi="仿宋" w:eastAsia="仿宋" w:cs="仿宋"/>
          <w:sz w:val="32"/>
          <w:szCs w:val="32"/>
          <w:vertAlign w:val="superscript"/>
        </w:rPr>
        <w:t>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四）加强噪声污染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eastAsia" w:ascii="仿宋" w:hAnsi="仿宋" w:eastAsia="仿宋" w:cs="仿宋"/>
          <w:sz w:val="32"/>
          <w:szCs w:val="32"/>
        </w:rPr>
        <w:t>严格落实地下水污染防治措施。按照不同的防渗要求做好重点污染防治区、一般污染防治区和非污染防治区的地下水防渗工作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w:t>
      </w:r>
      <w:r>
        <w:rPr>
          <w:rFonts w:hint="eastAsia" w:ascii="仿宋" w:hAnsi="仿宋" w:eastAsia="仿宋" w:cs="仿宋"/>
          <w:sz w:val="32"/>
          <w:szCs w:val="32"/>
        </w:rPr>
        <w:t>土壤和地下水</w:t>
      </w:r>
      <w:r>
        <w:rPr>
          <w:rFonts w:hint="eastAsia" w:ascii="仿宋" w:hAnsi="仿宋" w:eastAsia="仿宋" w:cs="仿宋"/>
          <w:sz w:val="32"/>
          <w:szCs w:val="32"/>
          <w:lang w:val="en-US" w:eastAsia="zh-CN"/>
        </w:rPr>
        <w:t>受到污染。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七）加强环境风险管理，严格落实报告表提出的环境风险防范和应急措施，加强装卸、储存和加油等设施及操作管理，设置事故应急池，防止发生油品泄漏、火灾或爆炸造成环境污染事故，确保环境安全。并按《关 于发布〈突发环境事件应急预案备案行业名录（指导性意见）〉的通知》 （粤环〔2018〕44 号）的要求，编制突发环境事件应急预案并备案。如出现环境投诉 ，须立刻停止营运。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年11月4</w:t>
      </w:r>
      <w:bookmarkStart w:id="0" w:name="_GoBack"/>
      <w:bookmarkEnd w:id="0"/>
      <w:r>
        <w:rPr>
          <w:rFonts w:hint="eastAsia" w:ascii="仿宋" w:hAnsi="仿宋" w:eastAsia="仿宋" w:cs="仿宋"/>
          <w:b w:val="0"/>
          <w:bCs w:val="0"/>
          <w:sz w:val="32"/>
          <w:szCs w:val="32"/>
          <w:lang w:val="en-US" w:eastAsia="zh-CN"/>
        </w:rPr>
        <w:t xml:space="preserve">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2795D94"/>
    <w:rsid w:val="0A2D2C0D"/>
    <w:rsid w:val="0CCD3988"/>
    <w:rsid w:val="101A5632"/>
    <w:rsid w:val="116042D6"/>
    <w:rsid w:val="12FD5ED6"/>
    <w:rsid w:val="19D02D0B"/>
    <w:rsid w:val="1C417A3E"/>
    <w:rsid w:val="1F69796F"/>
    <w:rsid w:val="2FD01F42"/>
    <w:rsid w:val="30134267"/>
    <w:rsid w:val="32EA76A9"/>
    <w:rsid w:val="399C1E33"/>
    <w:rsid w:val="3C6C19C2"/>
    <w:rsid w:val="3D164409"/>
    <w:rsid w:val="41320406"/>
    <w:rsid w:val="4677127F"/>
    <w:rsid w:val="4A4C60D0"/>
    <w:rsid w:val="55D16540"/>
    <w:rsid w:val="595B0AA2"/>
    <w:rsid w:val="5C191633"/>
    <w:rsid w:val="608F09D3"/>
    <w:rsid w:val="62E719CA"/>
    <w:rsid w:val="66582D8C"/>
    <w:rsid w:val="6A481360"/>
    <w:rsid w:val="6A971699"/>
    <w:rsid w:val="712906B0"/>
    <w:rsid w:val="77126FDA"/>
    <w:rsid w:val="775E59C1"/>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2020-05-18T02:08:00Z</cp:lastPrinted>
  <dcterms:modified xsi:type="dcterms:W3CDTF">2020-11-02T01:11:32Z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