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GoBack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（十五）国有土地上房屋征收与补偿领域基层政务公开标准目录</w:t>
      </w:r>
    </w:p>
    <w:bookmarkEnd w:id="0"/>
    <w:tbl>
      <w:tblPr>
        <w:tblStyle w:val="3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080"/>
        <w:gridCol w:w="1800"/>
        <w:gridCol w:w="3240"/>
        <w:gridCol w:w="1260"/>
        <w:gridCol w:w="1440"/>
        <w:gridCol w:w="1080"/>
        <w:gridCol w:w="72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98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180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32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26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44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080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429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180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32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国家层面法规政策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default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地方层面法规政策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地方性法规；地方政府规章；规范性文件。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《政府信息公开条例》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启动要件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征收项目符合公共利益的相关材料。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县（区、市）人民政府及相关部门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社会稳定风险评估结果。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自收到申请之日起20个工作日内公开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■其他_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征收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房屋调查登记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入户调查通知；调查结果；认定结果。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县（区、市）人民政府及房屋征收部门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房屋征收补偿方案拟订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论证结论;征求意见情况;根据公众意见修改情况。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信息形成或者变更之日起20个工作日内予以公开；征求意见期限不得少于30日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■其他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申请人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房屋征收决定公告（包括补偿方案和行政复议、行政诉讼权利等事项）。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县（区、市）人民政府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■政府网站</w:t>
            </w:r>
          </w:p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评估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房地产估价机构确定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房地产估价机构选定或确定通知。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被征收房屋评估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分户的初步评估结果。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《国有土地上房屋征收与补偿条例》；《国有土地上房屋征收评估办法》；《关于推进国有土地上房屋征收与补偿信息公开工作的实施意见》；《关于进一步加强国有土地上房屋征收与补偿信息公开工作的通知》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0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分户补偿情况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分户补偿结果。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00" w:type="dxa"/>
            <w:vMerge w:val="restart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补偿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产权调换房屋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房源信息；选房办法；选房结果。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900" w:type="dxa"/>
            <w:vMerge w:val="continue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</w:t>
            </w:r>
          </w:p>
        </w:tc>
        <w:tc>
          <w:tcPr>
            <w:tcW w:w="180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房屋征收补偿决定公告。</w:t>
            </w:r>
          </w:p>
        </w:tc>
        <w:tc>
          <w:tcPr>
            <w:tcW w:w="32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《国有土地上房屋征收与补偿条例》；《关于推进国有土地上房屋征收与补偿信息公开工作的实施意见》；《关于进一步加强国有土地上房屋征收与补偿信息公开工作的通知》</w:t>
            </w:r>
          </w:p>
        </w:tc>
        <w:tc>
          <w:tcPr>
            <w:tcW w:w="126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信息形成或者变更之日起20个工作日内予以公开</w:t>
            </w:r>
          </w:p>
        </w:tc>
        <w:tc>
          <w:tcPr>
            <w:tcW w:w="144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  <w:lang w:val="en-US" w:eastAsia="zh-CN"/>
              </w:rPr>
              <w:t>雷州市住房和城乡建设局</w:t>
            </w:r>
          </w:p>
        </w:tc>
        <w:tc>
          <w:tcPr>
            <w:tcW w:w="1080" w:type="dxa"/>
            <w:shd w:val="clear" w:color="auto" w:fill="auto"/>
            <w:noWrap w:val="0"/>
            <w:vAlign w:val="center"/>
          </w:tcPr>
          <w:p>
            <w:pP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■入户/现场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0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在征收范围内向被征收人</w:t>
            </w:r>
          </w:p>
        </w:tc>
        <w:tc>
          <w:tcPr>
            <w:tcW w:w="551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30"/>
          <w:szCs w:val="30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A7DDB"/>
    <w:rsid w:val="356A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2020-10-27T09:05:00Z</dcterms:created>
  <dc:creator>Zmj*</dc:creator>
  <cp:lastModifiedBy>Zmj*</cp:lastModifiedBy>
  <cp:lastPrinted>2020-10-27T09:05:42Z</cp:lastPrinted>
  <dcterms:modified xsi:type="dcterms:W3CDTF">2020-10-27T09:07:23Z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