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r>
        <w:rPr>
          <w:rFonts w:hint="eastAsia" w:ascii="方正小标宋_GBK" w:hAnsi="方正小标宋_GBK" w:eastAsia="方正小标宋_GBK"/>
          <w:b w:val="0"/>
          <w:bCs w:val="0"/>
          <w:sz w:val="30"/>
        </w:rPr>
        <w:t>（十四）保障性住房领域基层政务公开标准目录</w:t>
      </w:r>
      <w:bookmarkEnd w:id="0"/>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36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0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0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246"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b/>
                <w:bCs/>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shd w:val="clear" w:color="auto" w:fill="auto"/>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决策前预公开</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p>
            <w:pPr>
              <w:rPr>
                <w:rFonts w:hint="eastAsia" w:ascii="仿宋_GB2312" w:hAnsi="宋体" w:eastAsia="仿宋_GB2312"/>
                <w:color w:val="000000"/>
                <w:sz w:val="18"/>
                <w:szCs w:val="18"/>
              </w:rPr>
            </w:pP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shd w:val="clear" w:color="auto" w:fill="auto"/>
            <w:noWrap w:val="0"/>
            <w:vAlign w:val="center"/>
          </w:tcPr>
          <w:p>
            <w:pPr>
              <w:rPr>
                <w:rFonts w:ascii="仿宋_GB2312" w:hAnsi="宋体" w:eastAsia="仿宋_GB2312"/>
                <w:color w:val="000000"/>
                <w:sz w:val="18"/>
                <w:szCs w:val="18"/>
              </w:rPr>
            </w:pPr>
          </w:p>
        </w:tc>
        <w:tc>
          <w:tcPr>
            <w:tcW w:w="1080" w:type="dxa"/>
            <w:vMerge w:val="continue"/>
            <w:shd w:val="clear" w:color="auto" w:fill="auto"/>
            <w:noWrap w:val="0"/>
            <w:vAlign w:val="center"/>
          </w:tcPr>
          <w:p>
            <w:pPr>
              <w:rPr>
                <w:rFonts w:ascii="仿宋_GB2312" w:hAnsi="宋体" w:eastAsia="仿宋_GB2312"/>
                <w:color w:val="000000"/>
                <w:sz w:val="18"/>
                <w:szCs w:val="18"/>
              </w:rPr>
            </w:pPr>
          </w:p>
        </w:tc>
        <w:tc>
          <w:tcPr>
            <w:tcW w:w="1080" w:type="dxa"/>
            <w:vMerge w:val="continue"/>
            <w:shd w:val="clear" w:color="auto" w:fill="auto"/>
            <w:noWrap w:val="0"/>
            <w:vAlign w:val="center"/>
          </w:tcPr>
          <w:p>
            <w:pPr>
              <w:rPr>
                <w:rFonts w:ascii="仿宋_GB2312" w:hAnsi="宋体" w:eastAsia="仿宋_GB2312"/>
                <w:color w:val="000000"/>
                <w:sz w:val="18"/>
                <w:szCs w:val="18"/>
              </w:rPr>
            </w:pPr>
          </w:p>
        </w:tc>
        <w:tc>
          <w:tcPr>
            <w:tcW w:w="1246"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09" w:type="dxa"/>
            <w:vMerge w:val="continue"/>
            <w:shd w:val="clear" w:color="auto" w:fill="auto"/>
            <w:noWrap w:val="0"/>
            <w:vAlign w:val="center"/>
          </w:tcPr>
          <w:p>
            <w:pPr>
              <w:rPr>
                <w:rFonts w:ascii="仿宋_GB2312" w:hAnsi="宋体" w:eastAsia="仿宋_GB2312"/>
                <w:color w:val="000000"/>
                <w:sz w:val="18"/>
                <w:szCs w:val="18"/>
              </w:rPr>
            </w:pPr>
          </w:p>
        </w:tc>
        <w:tc>
          <w:tcPr>
            <w:tcW w:w="551"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shd w:val="clear" w:color="auto" w:fill="auto"/>
            <w:noWrap w:val="0"/>
            <w:vAlign w:val="center"/>
          </w:tcPr>
          <w:p>
            <w:pPr>
              <w:rPr>
                <w:rFonts w:ascii="仿宋_GB2312" w:hAnsi="宋体" w:eastAsia="仿宋_GB2312"/>
                <w:color w:val="000000"/>
                <w:sz w:val="18"/>
                <w:szCs w:val="18"/>
              </w:rPr>
            </w:pPr>
          </w:p>
        </w:tc>
        <w:tc>
          <w:tcPr>
            <w:tcW w:w="1080" w:type="dxa"/>
            <w:vMerge w:val="continue"/>
            <w:shd w:val="clear" w:color="auto" w:fill="auto"/>
            <w:noWrap w:val="0"/>
            <w:vAlign w:val="center"/>
          </w:tcPr>
          <w:p>
            <w:pPr>
              <w:rPr>
                <w:rFonts w:ascii="仿宋_GB2312" w:hAnsi="宋体" w:eastAsia="仿宋_GB2312"/>
                <w:color w:val="000000"/>
                <w:sz w:val="18"/>
                <w:szCs w:val="18"/>
              </w:rPr>
            </w:pPr>
          </w:p>
        </w:tc>
        <w:tc>
          <w:tcPr>
            <w:tcW w:w="1080" w:type="dxa"/>
            <w:vMerge w:val="continue"/>
            <w:shd w:val="clear" w:color="auto" w:fill="auto"/>
            <w:noWrap w:val="0"/>
            <w:vAlign w:val="center"/>
          </w:tcPr>
          <w:p>
            <w:pPr>
              <w:rPr>
                <w:rFonts w:ascii="仿宋_GB2312" w:hAnsi="宋体" w:eastAsia="仿宋_GB2312"/>
                <w:color w:val="000000"/>
                <w:sz w:val="18"/>
                <w:szCs w:val="18"/>
              </w:rPr>
            </w:pPr>
          </w:p>
        </w:tc>
        <w:tc>
          <w:tcPr>
            <w:tcW w:w="1246"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09" w:type="dxa"/>
            <w:vMerge w:val="continue"/>
            <w:shd w:val="clear" w:color="auto" w:fill="auto"/>
            <w:noWrap w:val="0"/>
            <w:vAlign w:val="center"/>
          </w:tcPr>
          <w:p>
            <w:pPr>
              <w:rPr>
                <w:rFonts w:ascii="仿宋_GB2312" w:hAnsi="宋体" w:eastAsia="仿宋_GB2312"/>
                <w:color w:val="000000"/>
                <w:sz w:val="18"/>
                <w:szCs w:val="18"/>
              </w:rPr>
            </w:pPr>
          </w:p>
        </w:tc>
        <w:tc>
          <w:tcPr>
            <w:tcW w:w="551"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shd w:val="clear" w:color="auto" w:fill="auto"/>
            <w:noWrap w:val="0"/>
            <w:vAlign w:val="center"/>
          </w:tcPr>
          <w:p>
            <w:pPr>
              <w:rPr>
                <w:rFonts w:ascii="仿宋_GB2312" w:hAnsi="宋体" w:eastAsia="仿宋_GB2312"/>
                <w:color w:val="000000"/>
                <w:sz w:val="18"/>
                <w:szCs w:val="18"/>
              </w:rPr>
            </w:pPr>
          </w:p>
        </w:tc>
        <w:tc>
          <w:tcPr>
            <w:tcW w:w="1080" w:type="dxa"/>
            <w:vMerge w:val="continue"/>
            <w:shd w:val="clear" w:color="auto" w:fill="auto"/>
            <w:noWrap w:val="0"/>
            <w:vAlign w:val="center"/>
          </w:tcPr>
          <w:p>
            <w:pPr>
              <w:rPr>
                <w:rFonts w:ascii="仿宋_GB2312" w:hAnsi="宋体" w:eastAsia="仿宋_GB2312"/>
                <w:color w:val="000000"/>
                <w:sz w:val="18"/>
                <w:szCs w:val="18"/>
              </w:rPr>
            </w:pPr>
          </w:p>
        </w:tc>
        <w:tc>
          <w:tcPr>
            <w:tcW w:w="1080" w:type="dxa"/>
            <w:vMerge w:val="continue"/>
            <w:shd w:val="clear" w:color="auto" w:fill="auto"/>
            <w:noWrap w:val="0"/>
            <w:vAlign w:val="center"/>
          </w:tcPr>
          <w:p>
            <w:pPr>
              <w:rPr>
                <w:rFonts w:ascii="仿宋_GB2312" w:hAnsi="宋体" w:eastAsia="仿宋_GB2312"/>
                <w:color w:val="000000"/>
                <w:sz w:val="18"/>
                <w:szCs w:val="18"/>
              </w:rPr>
            </w:pPr>
          </w:p>
        </w:tc>
        <w:tc>
          <w:tcPr>
            <w:tcW w:w="1246"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09" w:type="dxa"/>
            <w:vMerge w:val="continue"/>
            <w:shd w:val="clear" w:color="auto" w:fill="auto"/>
            <w:noWrap w:val="0"/>
            <w:vAlign w:val="center"/>
          </w:tcPr>
          <w:p>
            <w:pPr>
              <w:rPr>
                <w:rFonts w:ascii="仿宋_GB2312" w:hAnsi="宋体" w:eastAsia="仿宋_GB2312"/>
                <w:color w:val="000000"/>
                <w:sz w:val="18"/>
                <w:szCs w:val="18"/>
              </w:rPr>
            </w:pPr>
          </w:p>
        </w:tc>
        <w:tc>
          <w:tcPr>
            <w:tcW w:w="551"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shd w:val="clear" w:color="auto" w:fill="auto"/>
            <w:noWrap w:val="0"/>
            <w:vAlign w:val="center"/>
          </w:tcPr>
          <w:p>
            <w:pPr>
              <w:rPr>
                <w:rFonts w:ascii="仿宋_GB2312" w:hAnsi="宋体" w:eastAsia="仿宋_GB2312"/>
                <w:color w:val="000000"/>
                <w:sz w:val="18"/>
                <w:szCs w:val="18"/>
              </w:rPr>
            </w:pPr>
          </w:p>
        </w:tc>
        <w:tc>
          <w:tcPr>
            <w:tcW w:w="1080" w:type="dxa"/>
            <w:vMerge w:val="continue"/>
            <w:shd w:val="clear" w:color="auto" w:fill="auto"/>
            <w:noWrap w:val="0"/>
            <w:vAlign w:val="center"/>
          </w:tcPr>
          <w:p>
            <w:pPr>
              <w:rPr>
                <w:rFonts w:ascii="仿宋_GB2312" w:hAnsi="宋体" w:eastAsia="仿宋_GB2312"/>
                <w:color w:val="000000"/>
                <w:sz w:val="18"/>
                <w:szCs w:val="18"/>
              </w:rPr>
            </w:pPr>
          </w:p>
        </w:tc>
        <w:tc>
          <w:tcPr>
            <w:tcW w:w="1080" w:type="dxa"/>
            <w:vMerge w:val="continue"/>
            <w:shd w:val="clear" w:color="auto" w:fill="auto"/>
            <w:noWrap w:val="0"/>
            <w:vAlign w:val="center"/>
          </w:tcPr>
          <w:p>
            <w:pPr>
              <w:rPr>
                <w:rFonts w:ascii="仿宋_GB2312" w:hAnsi="宋体" w:eastAsia="仿宋_GB2312"/>
                <w:color w:val="000000"/>
                <w:sz w:val="18"/>
                <w:szCs w:val="18"/>
              </w:rPr>
            </w:pPr>
          </w:p>
        </w:tc>
        <w:tc>
          <w:tcPr>
            <w:tcW w:w="1246"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09" w:type="dxa"/>
            <w:vMerge w:val="continue"/>
            <w:shd w:val="clear" w:color="auto" w:fill="auto"/>
            <w:noWrap w:val="0"/>
            <w:vAlign w:val="center"/>
          </w:tcPr>
          <w:p>
            <w:pPr>
              <w:rPr>
                <w:rFonts w:ascii="仿宋_GB2312" w:hAnsi="宋体" w:eastAsia="仿宋_GB2312"/>
                <w:color w:val="000000"/>
                <w:sz w:val="18"/>
                <w:szCs w:val="18"/>
              </w:rPr>
            </w:pPr>
          </w:p>
        </w:tc>
        <w:tc>
          <w:tcPr>
            <w:tcW w:w="551"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shd w:val="clear" w:color="auto" w:fill="auto"/>
            <w:noWrap w:val="0"/>
            <w:vAlign w:val="center"/>
          </w:tcPr>
          <w:p>
            <w:pPr>
              <w:rPr>
                <w:rFonts w:hint="eastAsia" w:ascii="仿宋_GB2312" w:hAnsi="宋体" w:eastAsia="仿宋_GB2312"/>
                <w:color w:val="000000"/>
                <w:sz w:val="18"/>
                <w:szCs w:val="18"/>
              </w:rPr>
            </w:pP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shd w:val="clear" w:color="auto" w:fill="auto"/>
            <w:noWrap w:val="0"/>
            <w:vAlign w:val="center"/>
          </w:tcPr>
          <w:p>
            <w:pPr>
              <w:rPr>
                <w:rFonts w:hint="eastAsia" w:ascii="仿宋_GB2312" w:hAnsi="宋体" w:eastAsia="仿宋_GB2312"/>
                <w:color w:val="000000"/>
                <w:sz w:val="18"/>
                <w:szCs w:val="18"/>
              </w:rPr>
            </w:pP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shd w:val="clear" w:color="auto" w:fill="auto"/>
            <w:noWrap w:val="0"/>
            <w:vAlign w:val="center"/>
          </w:tcPr>
          <w:p>
            <w:pPr>
              <w:rPr>
                <w:rFonts w:hint="eastAsia" w:ascii="仿宋_GB2312" w:hAnsi="宋体" w:eastAsia="仿宋_GB2312"/>
                <w:color w:val="000000"/>
                <w:sz w:val="18"/>
                <w:szCs w:val="18"/>
              </w:rPr>
            </w:pP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shd w:val="clear" w:color="auto" w:fill="auto"/>
            <w:noWrap w:val="0"/>
            <w:vAlign w:val="center"/>
          </w:tcPr>
          <w:p>
            <w:pPr>
              <w:rPr>
                <w:rFonts w:hint="eastAsia" w:ascii="仿宋_GB2312" w:hAnsi="宋体" w:eastAsia="仿宋_GB2312"/>
                <w:color w:val="000000"/>
                <w:sz w:val="18"/>
                <w:szCs w:val="18"/>
              </w:rPr>
            </w:pP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shd w:val="clear" w:color="auto" w:fill="auto"/>
            <w:noWrap w:val="0"/>
            <w:vAlign w:val="center"/>
          </w:tcPr>
          <w:p>
            <w:pPr>
              <w:rPr>
                <w:rFonts w:hint="eastAsia" w:ascii="仿宋_GB2312" w:hAnsi="宋体" w:eastAsia="仿宋_GB2312"/>
                <w:color w:val="000000"/>
                <w:sz w:val="18"/>
                <w:szCs w:val="18"/>
              </w:rPr>
            </w:pP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ascii="仿宋_GB2312" w:hAnsi="宋体" w:eastAsia="仿宋_GB2312"/>
                <w:color w:val="000000"/>
                <w:sz w:val="18"/>
                <w:szCs w:val="18"/>
              </w:rPr>
            </w:pPr>
          </w:p>
        </w:tc>
        <w:tc>
          <w:tcPr>
            <w:tcW w:w="1080" w:type="dxa"/>
            <w:vMerge w:val="continue"/>
            <w:shd w:val="clear" w:color="auto" w:fill="auto"/>
            <w:noWrap w:val="0"/>
            <w:vAlign w:val="center"/>
          </w:tcPr>
          <w:p>
            <w:pPr>
              <w:rPr>
                <w:rFonts w:ascii="仿宋_GB2312" w:hAnsi="宋体" w:eastAsia="仿宋_GB2312"/>
                <w:color w:val="000000"/>
                <w:sz w:val="18"/>
                <w:szCs w:val="18"/>
              </w:rPr>
            </w:pPr>
          </w:p>
        </w:tc>
        <w:tc>
          <w:tcPr>
            <w:tcW w:w="1246"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09" w:type="dxa"/>
            <w:vMerge w:val="continue"/>
            <w:shd w:val="clear" w:color="auto" w:fill="auto"/>
            <w:noWrap w:val="0"/>
            <w:vAlign w:val="center"/>
          </w:tcPr>
          <w:p>
            <w:pPr>
              <w:rPr>
                <w:rFonts w:ascii="仿宋_GB2312" w:hAnsi="宋体" w:eastAsia="仿宋_GB2312"/>
                <w:color w:val="000000"/>
                <w:sz w:val="18"/>
                <w:szCs w:val="18"/>
              </w:rPr>
            </w:pPr>
          </w:p>
        </w:tc>
        <w:tc>
          <w:tcPr>
            <w:tcW w:w="551"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720" w:type="dxa"/>
            <w:vMerge w:val="continue"/>
            <w:shd w:val="clear" w:color="auto" w:fill="auto"/>
            <w:noWrap w:val="0"/>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bookmarkStart w:id="1" w:name="_GoBack"/>
            <w:bookmarkEnd w:id="1"/>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124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127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080" w:type="dxa"/>
            <w:vMerge w:val="continue"/>
            <w:shd w:val="clear" w:color="auto" w:fill="auto"/>
            <w:noWrap w:val="0"/>
            <w:vAlign w:val="center"/>
          </w:tcPr>
          <w:p>
            <w:pPr>
              <w:rPr>
                <w:rFonts w:hint="eastAsia" w:ascii="仿宋_GB2312" w:hAnsi="宋体" w:eastAsia="仿宋_GB2312"/>
                <w:color w:val="000000"/>
                <w:sz w:val="18"/>
                <w:szCs w:val="18"/>
              </w:rPr>
            </w:pPr>
          </w:p>
        </w:tc>
        <w:tc>
          <w:tcPr>
            <w:tcW w:w="1246"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09" w:type="dxa"/>
            <w:vMerge w:val="continue"/>
            <w:shd w:val="clear" w:color="auto" w:fill="auto"/>
            <w:noWrap w:val="0"/>
            <w:vAlign w:val="center"/>
          </w:tcPr>
          <w:p>
            <w:pPr>
              <w:rPr>
                <w:rFonts w:hint="eastAsia" w:ascii="仿宋_GB2312" w:hAnsi="宋体" w:eastAsia="仿宋_GB2312"/>
                <w:color w:val="000000"/>
                <w:sz w:val="18"/>
                <w:szCs w:val="18"/>
              </w:rPr>
            </w:pPr>
          </w:p>
        </w:tc>
        <w:tc>
          <w:tcPr>
            <w:tcW w:w="551"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c>
          <w:tcPr>
            <w:tcW w:w="720" w:type="dxa"/>
            <w:vMerge w:val="continue"/>
            <w:shd w:val="clear" w:color="auto" w:fill="auto"/>
            <w:noWrap w:val="0"/>
            <w:vAlign w:val="center"/>
          </w:tcPr>
          <w:p>
            <w:pPr>
              <w:rPr>
                <w:rFonts w:hint="eastAsia"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63597"/>
    <w:rsid w:val="281F114B"/>
    <w:rsid w:val="7BF63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2020-10-27T08:38:00Z</dcterms:created>
  <dc:creator>Zmj*</dc:creator>
  <cp:lastModifiedBy>Zmj*</cp:lastModifiedBy>
  <cp:lastPrinted>2020-10-29T03:42:57Z</cp:lastPrinted>
  <dcterms:modified xsi:type="dcterms:W3CDTF">2020-10-29T04:11:29Z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