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雷环建〔2020〕44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关于雷州市镇级简易填埋场整改工程-松竹镇简易填埋场整改工程项目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雷州市镇级简易填埋场整改工程-松竹镇简易填埋场整改工程项目环境影响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滨洋水库南侧，填埋场占地面积约5250m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，存量垃圾约2.77万m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总投资261.17万元。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4A32E24"/>
    <w:rsid w:val="2B786C7D"/>
    <w:rsid w:val="2FD01F42"/>
    <w:rsid w:val="30134267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951243F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0"/>
    <w:pPr>
      <w:widowControl w:val="0"/>
      <w:adjustRightInd/>
      <w:snapToGrid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