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B" w:rsidRDefault="00CA084B">
      <w:pPr>
        <w:widowControl/>
        <w:shd w:val="clear" w:color="auto" w:fill="FFFFFF"/>
        <w:jc w:val="center"/>
        <w:rPr>
          <w:rFonts w:ascii="宋体" w:cs="宋体"/>
          <w:b/>
          <w:bCs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/>
        </w:rPr>
        <w:t>雷州市市场监督管理局</w:t>
      </w:r>
    </w:p>
    <w:p w:rsidR="00CA084B" w:rsidRDefault="00CA084B">
      <w:pPr>
        <w:widowControl/>
        <w:shd w:val="clear" w:color="auto" w:fill="FFFFFF"/>
        <w:jc w:val="center"/>
        <w:rPr>
          <w:rFonts w:ascii="宋体" w:cs="宋体"/>
          <w:b/>
          <w:bCs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/>
        </w:rPr>
        <w:t>2020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/>
        </w:rPr>
        <w:t>年政府信息公开工作年度报告</w:t>
      </w:r>
    </w:p>
    <w:p w:rsidR="00CA084B" w:rsidRDefault="00CA084B">
      <w:pPr>
        <w:widowControl/>
        <w:shd w:val="clear" w:color="auto" w:fill="FFFFFF"/>
        <w:jc w:val="center"/>
        <w:rPr>
          <w:rFonts w:ascii="宋体" w:cs="宋体"/>
          <w:b/>
          <w:bCs/>
          <w:color w:val="333333"/>
          <w:kern w:val="0"/>
          <w:sz w:val="44"/>
          <w:szCs w:val="44"/>
          <w:shd w:val="clear" w:color="auto" w:fill="FFFFFF"/>
          <w:lang/>
        </w:rPr>
      </w:pPr>
    </w:p>
    <w:p w:rsidR="00CA084B" w:rsidRDefault="00CA084B" w:rsidP="00C75AF4">
      <w:pPr>
        <w:widowControl/>
        <w:shd w:val="clear" w:color="auto" w:fill="FFFFFF"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年我局按照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《中华人民共和国政府信息公开条例》、《国务院办公厅印发关于全面推进政务公开工作意见实施细则的通知》（国办发〔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号）等文件要求和省、市的工作部署，把政府信息公开作为加强机关作风建设的一项重要工作内容来抓，坚持“公开为常态、不公开为例外”的原则，严格落实“五公开”要求，建立健全政府信息公开制度，严格公开各项程序，强化日常监督检查，保障了社会公众的知情权、参与权和监督权，政府信息公开工作扎实有序推进，也不断提高了市场监管的透明度，有效促进了依法行政，充分发挥了市场监管工作信息对人民群众生产、生活和经济社会活动的服务作用。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一、概述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为进一步做好市场安全信息公开工作，保障社会公众对市场安全的知情权、监督权、参与权。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年，我局把政府信息公开工作作为增强依法行政透明度，强化社会监督，服务群众的一个重要手段来抓，进一步夯实政府信息公开的基础性工作。主要开展了以下几个方面的工作：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（一）加强领导，健全政府信息公开机制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一是加强组织领导。根据《中华人民共和国政府信息公开条例》、《广东省政务公开条例》的有关要求，我局专门成立了政府信息公开工作领导小组，由姚世丰局长任组长，分管办公室的副局长蔡忠副组长，明确局办公室为机关政府信息公开牵头主办股室，负责受理、审查、答复公开政府信息。各股（所）各确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名兼职政府信息公开管理员，负责汇总、整理、上报本股（所）政府信息。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二是强化保障措施。为保证政府信息公开工作的有效开展，我局建立了一系列相关保证措施。如执行了《中华人民共和国政府信息公开条例》、《广东省政务公开条例》、《湛江市政府信息公开指南》等工作制度，对我局报送的新闻信息进行详细规范。要求报送的稿件都要经股室负责人、分管领导、局长把关、经批准后才向媒体投稿；同时，规定新闻信息不得违反国家法律法规，不得违反事实，不得泄露国家秘密等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（二）丰富内容，提高政府信息公开质量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为进一步提高政府信息公开的质量，我局坚持在信息公开做到以下三点：一是突出重点。把群众最关心、反应最强烈，与之利益密切相关，容易引发矛盾和滋生腐败现象的问题作为公开重点。二是真情实意。从实际出发，因地制宜，不贪大求洋、不铺张浪费，不求形式，只求实效。三是持之以恒。树立长久坚持的思想，做到临时性工作随时公开，常规性工作定期公开，固定性工作长期公开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（三）用好载体，完善政府信息公开形式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在进一步坚持和完善政府信息公开栏这一公开形式的基础上，按照便利、实用、有效的原则，认真创新政府信息公开的新载体、新形式，使政务公开的形式呈现灵活多样。一是依托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雷州市人民政府网等推进网上政务公开，把网站列为公开信息的重要途径，公开本局工作动态、规范性文件等主动公开的政府信息。二是充分利用“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3.15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”、“食品安全宣传周”、“全国安全用药月宣传”等宣传活动，餐饮服务单位、药品从业人员培训班等培训机会，向群众宣传市场相关法律法规、我局职能及内设机构、办事程序、市场安全知识等。三是有效发挥电视、广播、报刊等传统媒体的作用，让不同层次的群众通过不同渠道获取信息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二、政府信息主动公开情况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（一）公开的内容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0"/>
        </w:smartTagP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2020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年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1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月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1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日</w:t>
        </w:r>
      </w:smartTag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2020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年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12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月</w:t>
        </w: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31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日</w:t>
        </w:r>
      </w:smartTag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在雷州市人民政府网公开行政处罚案件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71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宗，公开食品信息抽检信息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6136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批次；在广东省网上办事大厅公开食品经营许可、药品零售企业许可办事指南；公示工作动态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47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条，按时公开财政预决算，及时发布重点领域信息。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（二）公开的方式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互联网。我局在雷州市政府网站公布我局机构职能、工作动态、公告通知、政策法规等；在广东省网上办事大厅公布办事指南。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1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 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政务公开宣传栏。在局办公楼大厅一楼公布我局领导班子、内设机构、股室负责人、主要职能等；在雷州市行政中心公布我局服务项目、办事程序等内容，方便群众查询办事项目和流程。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培训教育。将市场监管的相关法律依据、职权内容进行梳理，印制书册，在行政相对人的培训中发放。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积极开展面对面宣传。结合“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5"/>
          <w:attr w:name="UnitName" w:val="”"/>
        </w:smartTagPr>
        <w:r>
          <w:rPr>
            <w:rFonts w:ascii="仿宋" w:eastAsia="仿宋" w:hAnsi="仿宋" w:cs="仿宋"/>
            <w:color w:val="000000"/>
            <w:kern w:val="0"/>
            <w:sz w:val="32"/>
            <w:szCs w:val="32"/>
            <w:lang/>
          </w:rPr>
          <w:t>3.15</w:t>
        </w:r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  <w:lang/>
          </w:rPr>
          <w:t>”</w:t>
        </w:r>
      </w:smartTag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、“食品安全宣传周”、“新《食品安全法》宣传”等活动，发放各类宣传手册，接受群众咨询，群众解答各类市场知识问题。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在各镇街设置大型的宣传专栏。在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个市场监管所设置多个食品安全宣传专栏，宣传食品安全法、日常饮食用药的注意点及我局在全市市场监管工作情况。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三、政府信息依申请公开情况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年我局未收到政府信息公开申请件。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四、政府信息公开的收费及减免情况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年我局未对政府信息依申请公开进行收费，亦不存在要求减免的情况。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五、因政府信息公开申请行政复议、提起行政诉讼的情况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年我局没有发生因政府信息公开申请行政复议、提起行政诉讼、行政复议的情况。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六、政府信息公开存在的主要问题及改进措施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（一）存在的主要问题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一是政府信息公开的范围、领域和内容有待进一步拓展，公开的时效性有待提高；二是政府信息公开人员业务能力建设有待进一步加强。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（二）整改措施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一是结合多种媒体服务政府信息公开，拓宽公开渠道。依托网络环境，发挥网络优势，为社会和公众提供高效优质服务的同时，进一步整合报刊、广播、电视等传统媒体，提高政府信息公开覆盖面。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二是进一步拓展公开范围、丰富公开内容、规范公开程序和标准，特别是加大对食品安全信息的公开力度，切实做到应公开的政府信息全部及时、主动予以公开。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三是加大对宣传力度，增强全局干部职工的政务公开意识，进一步提高政府信息公开工作水平。加大政府信息公开经办人的培训力度，增强网站管理、维护等业务水平。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</w:p>
    <w:p w:rsidR="00CA084B" w:rsidRDefault="00CA084B" w:rsidP="00C75AF4">
      <w:pPr>
        <w:widowControl/>
        <w:spacing w:line="58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CA084B" w:rsidRDefault="00CA084B">
      <w:pPr>
        <w:widowControl/>
        <w:spacing w:line="5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CA084B" w:rsidRDefault="00CA084B" w:rsidP="00C75AF4">
      <w:pPr>
        <w:widowControl/>
        <w:spacing w:line="580" w:lineRule="exact"/>
        <w:ind w:firstLineChars="400" w:firstLine="3168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雷州市市场监督管理局</w:t>
      </w:r>
    </w:p>
    <w:p w:rsidR="00CA084B" w:rsidRDefault="00CA084B" w:rsidP="00C75AF4">
      <w:pPr>
        <w:widowControl/>
        <w:spacing w:line="580" w:lineRule="exact"/>
        <w:ind w:firstLineChars="200" w:firstLine="3168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                     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日</w:t>
      </w:r>
    </w:p>
    <w:p w:rsidR="00CA084B" w:rsidRDefault="00CA084B" w:rsidP="00573F48">
      <w:pPr>
        <w:ind w:firstLineChars="200" w:firstLine="31680"/>
        <w:rPr>
          <w:rFonts w:ascii="宋体" w:cs="宋体"/>
          <w:sz w:val="28"/>
          <w:szCs w:val="28"/>
        </w:rPr>
      </w:pPr>
    </w:p>
    <w:sectPr w:rsidR="00CA084B" w:rsidSect="0035256A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56A"/>
    <w:rsid w:val="0035256A"/>
    <w:rsid w:val="00573F48"/>
    <w:rsid w:val="00C75AF4"/>
    <w:rsid w:val="00CA084B"/>
    <w:rsid w:val="00F20EDF"/>
    <w:rsid w:val="0EE573D2"/>
    <w:rsid w:val="0FCA4802"/>
    <w:rsid w:val="182E1E29"/>
    <w:rsid w:val="1BE6053E"/>
    <w:rsid w:val="1CEA0697"/>
    <w:rsid w:val="24B562D0"/>
    <w:rsid w:val="270845EE"/>
    <w:rsid w:val="28204B8D"/>
    <w:rsid w:val="30863C79"/>
    <w:rsid w:val="4CF4309F"/>
    <w:rsid w:val="4E440831"/>
    <w:rsid w:val="4F8D1A7D"/>
    <w:rsid w:val="593A7EA4"/>
    <w:rsid w:val="5CB2257F"/>
    <w:rsid w:val="5F2F64F6"/>
    <w:rsid w:val="618D5A9B"/>
    <w:rsid w:val="6491023E"/>
    <w:rsid w:val="676B0E4F"/>
    <w:rsid w:val="696166CD"/>
    <w:rsid w:val="70842792"/>
    <w:rsid w:val="720C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6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256A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35256A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35256A"/>
    <w:rPr>
      <w:rFonts w:cs="Times New Roman"/>
      <w:color w:val="333333"/>
      <w:u w:val="none"/>
    </w:rPr>
  </w:style>
  <w:style w:type="character" w:customStyle="1" w:styleId="layui-layer-tabnow">
    <w:name w:val="layui-layer-tabnow"/>
    <w:basedOn w:val="DefaultParagraphFont"/>
    <w:uiPriority w:val="99"/>
    <w:rsid w:val="0035256A"/>
    <w:rPr>
      <w:rFonts w:cs="Times New Roman"/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uiPriority w:val="99"/>
    <w:rsid w:val="0035256A"/>
    <w:rPr>
      <w:rFonts w:cs="Times New Roman"/>
    </w:rPr>
  </w:style>
  <w:style w:type="paragraph" w:customStyle="1" w:styleId="time">
    <w:name w:val="time"/>
    <w:basedOn w:val="Normal"/>
    <w:uiPriority w:val="99"/>
    <w:rsid w:val="0035256A"/>
    <w:pPr>
      <w:pBdr>
        <w:bottom w:val="single" w:sz="6" w:space="7" w:color="CCCCCC"/>
      </w:pBdr>
      <w:spacing w:after="300"/>
      <w:jc w:val="center"/>
    </w:pPr>
    <w:rPr>
      <w:color w:val="666666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356</Words>
  <Characters>2033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yaling</dc:creator>
  <cp:keywords/>
  <dc:description/>
  <cp:lastModifiedBy>周伍</cp:lastModifiedBy>
  <cp:revision>2</cp:revision>
  <dcterms:created xsi:type="dcterms:W3CDTF">2014-10-29T12:08:00Z</dcterms:created>
  <dcterms:modified xsi:type="dcterms:W3CDTF">2021-02-01T08:26:00Z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