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宋体"/>
          <w:b/>
          <w:color w:val="auto"/>
          <w:sz w:val="36"/>
          <w:szCs w:val="36"/>
          <w:lang w:val="en-US" w:eastAsia="zh-CN"/>
        </w:rPr>
      </w:pPr>
      <w:r>
        <w:rPr>
          <w:rFonts w:hint="eastAsia"/>
          <w:b/>
          <w:color w:val="auto"/>
          <w:sz w:val="36"/>
          <w:szCs w:val="36"/>
        </w:rPr>
        <w:t>雷州市城镇规划区建设项目增加容积率补交土地出让金</w:t>
      </w:r>
      <w:r>
        <w:rPr>
          <w:rFonts w:hint="eastAsia"/>
          <w:b/>
          <w:color w:val="auto"/>
          <w:sz w:val="36"/>
          <w:szCs w:val="36"/>
          <w:lang w:eastAsia="zh-CN"/>
        </w:rPr>
        <w:t>暂行办法（</w:t>
      </w:r>
      <w:bookmarkStart w:id="1" w:name="_GoBack"/>
      <w:r>
        <w:rPr>
          <w:rFonts w:hint="eastAsia"/>
          <w:b/>
          <w:color w:val="auto"/>
          <w:sz w:val="36"/>
          <w:szCs w:val="36"/>
          <w:lang w:eastAsia="zh-CN"/>
        </w:rPr>
        <w:t>修订稿</w:t>
      </w:r>
      <w:bookmarkEnd w:id="1"/>
      <w:r>
        <w:rPr>
          <w:rFonts w:hint="eastAsia"/>
          <w:b/>
          <w:color w:val="auto"/>
          <w:sz w:val="36"/>
          <w:szCs w:val="36"/>
          <w:lang w:eastAsia="zh-CN"/>
        </w:rPr>
        <w:t>）</w:t>
      </w:r>
    </w:p>
    <w:p>
      <w:pPr>
        <w:keepNext w:val="0"/>
        <w:keepLines w:val="0"/>
        <w:pageBreakBefore w:val="0"/>
        <w:widowControl w:val="0"/>
        <w:kinsoku/>
        <w:wordWrap/>
        <w:overflowPunct/>
        <w:topLinePunct w:val="0"/>
        <w:autoSpaceDE/>
        <w:bidi w:val="0"/>
        <w:adjustRightInd/>
        <w:snapToGrid/>
        <w:spacing w:line="500" w:lineRule="exact"/>
        <w:ind w:firstLine="723" w:firstLineChars="200"/>
        <w:textAlignment w:val="auto"/>
        <w:rPr>
          <w:rFonts w:hint="eastAsia" w:ascii="仿宋_GB2312" w:eastAsia="仿宋_GB2312"/>
          <w:b/>
          <w:color w:val="auto"/>
          <w:sz w:val="36"/>
          <w:szCs w:val="36"/>
        </w:rPr>
      </w:pPr>
    </w:p>
    <w:p>
      <w:pPr>
        <w:keepNext w:val="0"/>
        <w:keepLines w:val="0"/>
        <w:pageBreakBefore w:val="0"/>
        <w:widowControl w:val="0"/>
        <w:kinsoku/>
        <w:wordWrap/>
        <w:overflowPunct/>
        <w:topLinePunct w:val="0"/>
        <w:autoSpaceDE/>
        <w:bidi w:val="0"/>
        <w:adjustRightInd/>
        <w:snapToGrid/>
        <w:spacing w:line="500" w:lineRule="exact"/>
        <w:textAlignment w:val="auto"/>
        <w:rPr>
          <w:rFonts w:hint="eastAsia" w:ascii="仿宋_GB2312" w:eastAsia="仿宋_GB2312"/>
          <w:color w:val="auto"/>
          <w:sz w:val="32"/>
          <w:szCs w:val="32"/>
        </w:rPr>
      </w:pPr>
      <w:r>
        <w:rPr>
          <w:rFonts w:hint="eastAsia" w:ascii="黑体" w:eastAsia="黑体"/>
          <w:b/>
          <w:color w:val="auto"/>
          <w:sz w:val="32"/>
          <w:szCs w:val="32"/>
          <w:lang w:val="en-US" w:eastAsia="zh-CN"/>
        </w:rPr>
        <w:t xml:space="preserve">    </w:t>
      </w:r>
      <w:r>
        <w:rPr>
          <w:rFonts w:hint="eastAsia" w:ascii="黑体" w:eastAsia="黑体"/>
          <w:b/>
          <w:color w:val="auto"/>
          <w:sz w:val="32"/>
          <w:szCs w:val="32"/>
        </w:rPr>
        <w:t>第一条</w:t>
      </w:r>
      <w:r>
        <w:rPr>
          <w:rFonts w:hint="eastAsia" w:ascii="黑体" w:eastAsia="黑体"/>
          <w:b/>
          <w:color w:val="auto"/>
          <w:sz w:val="32"/>
          <w:szCs w:val="32"/>
          <w:lang w:val="en-US" w:eastAsia="zh-CN"/>
        </w:rPr>
        <w:t xml:space="preserve"> </w:t>
      </w:r>
      <w:r>
        <w:rPr>
          <w:rFonts w:hint="eastAsia" w:ascii="仿宋" w:hAnsi="仿宋" w:eastAsia="仿宋" w:cs="仿宋"/>
          <w:color w:val="auto"/>
          <w:sz w:val="32"/>
          <w:szCs w:val="32"/>
        </w:rPr>
        <w:t>为深入贯彻落实《国务院关于加强国有土地资产管理的通知》（国发〔2001〕15号）</w:t>
      </w:r>
      <w:r>
        <w:rPr>
          <w:rFonts w:hint="eastAsia" w:ascii="仿宋" w:hAnsi="仿宋" w:eastAsia="仿宋" w:cs="仿宋"/>
          <w:color w:val="auto"/>
          <w:sz w:val="32"/>
          <w:szCs w:val="32"/>
          <w:lang w:eastAsia="zh-CN"/>
        </w:rPr>
        <w:t>和</w:t>
      </w:r>
      <w:r>
        <w:rPr>
          <w:rFonts w:hint="eastAsia" w:ascii="仿宋" w:hAnsi="仿宋" w:eastAsia="仿宋" w:cs="仿宋"/>
          <w:color w:val="auto"/>
          <w:sz w:val="32"/>
          <w:szCs w:val="32"/>
        </w:rPr>
        <w:t>《国土资源部关于严格落实房地产用地调控政策促进土地市场健康发展有关问题的通知》（国</w:t>
      </w:r>
      <w:r>
        <w:rPr>
          <w:rFonts w:hint="eastAsia" w:ascii="仿宋" w:hAnsi="仿宋" w:eastAsia="仿宋" w:cs="仿宋"/>
          <w:color w:val="auto"/>
          <w:sz w:val="32"/>
          <w:szCs w:val="32"/>
          <w:lang w:eastAsia="zh-CN"/>
        </w:rPr>
        <w:t>土资</w:t>
      </w:r>
      <w:r>
        <w:rPr>
          <w:rFonts w:hint="eastAsia" w:ascii="仿宋" w:hAnsi="仿宋" w:eastAsia="仿宋" w:cs="仿宋"/>
          <w:color w:val="auto"/>
          <w:sz w:val="32"/>
          <w:szCs w:val="32"/>
        </w:rPr>
        <w:t>发〔20</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204</w:t>
      </w:r>
      <w:r>
        <w:rPr>
          <w:rFonts w:hint="eastAsia" w:ascii="仿宋" w:hAnsi="仿宋" w:eastAsia="仿宋" w:cs="仿宋"/>
          <w:color w:val="auto"/>
          <w:sz w:val="32"/>
          <w:szCs w:val="32"/>
        </w:rPr>
        <w:t>号）</w:t>
      </w:r>
      <w:r>
        <w:rPr>
          <w:rFonts w:hint="eastAsia" w:ascii="仿宋" w:hAnsi="仿宋" w:eastAsia="仿宋" w:cs="仿宋"/>
          <w:color w:val="auto"/>
          <w:sz w:val="32"/>
          <w:szCs w:val="32"/>
          <w:lang w:val="en-US" w:eastAsia="zh-CN"/>
        </w:rPr>
        <w:t>,以及《国土资源部办公厅关于发布&lt;国有建设用地使用权出让地价评估技术规范&gt;的通知》（国土资厅发[2018]4号）</w:t>
      </w:r>
      <w:r>
        <w:rPr>
          <w:rFonts w:hint="eastAsia" w:ascii="仿宋" w:hAnsi="仿宋" w:eastAsia="仿宋" w:cs="仿宋"/>
          <w:color w:val="auto"/>
          <w:sz w:val="32"/>
          <w:szCs w:val="32"/>
        </w:rPr>
        <w:t>进一步规范我市规划和国有土地管理，保障国有土地出让收益，结合</w:t>
      </w:r>
      <w:r>
        <w:rPr>
          <w:rFonts w:hint="eastAsia" w:ascii="仿宋" w:hAnsi="仿宋" w:eastAsia="仿宋" w:cs="仿宋"/>
          <w:color w:val="auto"/>
          <w:sz w:val="32"/>
          <w:szCs w:val="32"/>
          <w:lang w:val="en-US" w:eastAsia="zh-CN"/>
        </w:rPr>
        <w:t>我</w:t>
      </w:r>
      <w:r>
        <w:rPr>
          <w:rFonts w:hint="eastAsia" w:ascii="仿宋" w:hAnsi="仿宋" w:eastAsia="仿宋" w:cs="仿宋"/>
          <w:color w:val="auto"/>
          <w:sz w:val="32"/>
          <w:szCs w:val="32"/>
        </w:rPr>
        <w:t>市实际，</w:t>
      </w:r>
      <w:r>
        <w:rPr>
          <w:rFonts w:hint="eastAsia" w:ascii="仿宋" w:hAnsi="仿宋" w:eastAsia="仿宋" w:cs="仿宋"/>
          <w:color w:val="auto"/>
          <w:sz w:val="32"/>
          <w:szCs w:val="32"/>
          <w:lang w:eastAsia="zh-CN"/>
        </w:rPr>
        <w:t>制定本办法</w:t>
      </w:r>
      <w:r>
        <w:rPr>
          <w:rFonts w:hint="eastAsia" w:ascii="仿宋" w:hAnsi="仿宋" w:eastAsia="仿宋" w:cs="仿宋"/>
          <w:color w:val="auto"/>
          <w:sz w:val="32"/>
          <w:szCs w:val="32"/>
        </w:rPr>
        <w:t xml:space="preserve">。 </w:t>
      </w:r>
    </w:p>
    <w:p>
      <w:pPr>
        <w:keepNext w:val="0"/>
        <w:keepLines w:val="0"/>
        <w:pageBreakBefore w:val="0"/>
        <w:widowControl w:val="0"/>
        <w:kinsoku/>
        <w:wordWrap/>
        <w:overflowPunct/>
        <w:topLinePunct w:val="0"/>
        <w:autoSpaceDE/>
        <w:bidi w:val="0"/>
        <w:adjustRightInd/>
        <w:snapToGrid/>
        <w:spacing w:line="500" w:lineRule="exact"/>
        <w:ind w:firstLine="594" w:firstLineChars="185"/>
        <w:textAlignment w:val="auto"/>
        <w:rPr>
          <w:rFonts w:hint="eastAsia" w:ascii="仿宋" w:hAnsi="仿宋" w:eastAsia="仿宋" w:cs="仿宋"/>
          <w:color w:val="auto"/>
          <w:sz w:val="32"/>
          <w:szCs w:val="32"/>
        </w:rPr>
      </w:pPr>
      <w:r>
        <w:rPr>
          <w:rFonts w:hint="eastAsia" w:ascii="黑体" w:hAnsi="华文中宋" w:eastAsia="黑体"/>
          <w:b/>
          <w:color w:val="auto"/>
          <w:sz w:val="32"/>
          <w:szCs w:val="32"/>
        </w:rPr>
        <w:t>第二条</w:t>
      </w:r>
      <w:r>
        <w:rPr>
          <w:rFonts w:hint="eastAsia" w:ascii="仿宋_GB2312" w:eastAsia="仿宋_GB2312"/>
          <w:b/>
          <w:color w:val="auto"/>
          <w:sz w:val="32"/>
          <w:szCs w:val="32"/>
        </w:rPr>
        <w:t xml:space="preserve"> </w:t>
      </w:r>
      <w:r>
        <w:rPr>
          <w:rFonts w:hint="eastAsia" w:ascii="仿宋" w:hAnsi="仿宋" w:eastAsia="仿宋" w:cs="仿宋"/>
          <w:color w:val="auto"/>
          <w:sz w:val="32"/>
          <w:szCs w:val="32"/>
        </w:rPr>
        <w:t>在雷州市城镇规划区范围内的</w:t>
      </w:r>
      <w:r>
        <w:rPr>
          <w:rFonts w:hint="eastAsia" w:ascii="仿宋" w:hAnsi="仿宋" w:eastAsia="仿宋" w:cs="仿宋"/>
          <w:color w:val="auto"/>
          <w:sz w:val="32"/>
          <w:szCs w:val="32"/>
          <w:lang w:val="en-US" w:eastAsia="zh-CN"/>
        </w:rPr>
        <w:t>出让国有土地使用权的</w:t>
      </w:r>
      <w:r>
        <w:rPr>
          <w:rFonts w:hint="eastAsia" w:ascii="仿宋" w:hAnsi="仿宋" w:eastAsia="仿宋" w:cs="仿宋"/>
          <w:color w:val="auto"/>
          <w:sz w:val="32"/>
          <w:szCs w:val="32"/>
        </w:rPr>
        <w:t>建设项目，涉及增加容积率</w:t>
      </w:r>
      <w:r>
        <w:rPr>
          <w:rFonts w:hint="eastAsia" w:ascii="仿宋" w:hAnsi="仿宋" w:eastAsia="仿宋" w:cs="仿宋"/>
          <w:color w:val="auto"/>
          <w:sz w:val="32"/>
          <w:szCs w:val="32"/>
          <w:lang w:eastAsia="zh-CN"/>
        </w:rPr>
        <w:t>或增加建筑面积的</w:t>
      </w:r>
      <w:r>
        <w:rPr>
          <w:rFonts w:hint="eastAsia" w:ascii="仿宋" w:hAnsi="仿宋" w:eastAsia="仿宋" w:cs="仿宋"/>
          <w:color w:val="auto"/>
          <w:sz w:val="32"/>
          <w:szCs w:val="32"/>
        </w:rPr>
        <w:t>，由建设单位申请，经市政府批准，补交土地出让金，适用本</w:t>
      </w:r>
      <w:r>
        <w:rPr>
          <w:rFonts w:hint="eastAsia" w:ascii="仿宋" w:hAnsi="仿宋" w:eastAsia="仿宋" w:cs="仿宋"/>
          <w:color w:val="auto"/>
          <w:sz w:val="32"/>
          <w:szCs w:val="32"/>
          <w:lang w:val="en-US" w:eastAsia="zh-CN"/>
        </w:rPr>
        <w:t>办法</w:t>
      </w:r>
      <w:r>
        <w:rPr>
          <w:rFonts w:hint="eastAsia" w:ascii="仿宋" w:hAnsi="仿宋" w:eastAsia="仿宋" w:cs="仿宋"/>
          <w:color w:val="auto"/>
          <w:sz w:val="32"/>
          <w:szCs w:val="32"/>
        </w:rPr>
        <w:t>。</w:t>
      </w:r>
    </w:p>
    <w:p>
      <w:pPr>
        <w:keepNext w:val="0"/>
        <w:keepLines w:val="0"/>
        <w:pageBreakBefore w:val="0"/>
        <w:widowControl w:val="0"/>
        <w:numPr>
          <w:ilvl w:val="0"/>
          <w:numId w:val="0"/>
        </w:numPr>
        <w:kinsoku/>
        <w:wordWrap/>
        <w:overflowPunct/>
        <w:topLinePunct w:val="0"/>
        <w:autoSpaceDE/>
        <w:bidi w:val="0"/>
        <w:adjustRightInd/>
        <w:snapToGrid/>
        <w:spacing w:line="500" w:lineRule="exact"/>
        <w:ind w:firstLine="643" w:firstLineChars="200"/>
        <w:textAlignment w:val="auto"/>
        <w:rPr>
          <w:rFonts w:hint="eastAsia" w:ascii="仿宋" w:hAnsi="仿宋" w:eastAsia="仿宋" w:cs="仿宋"/>
          <w:color w:val="auto"/>
          <w:sz w:val="32"/>
          <w:szCs w:val="32"/>
          <w:lang w:eastAsia="zh-CN"/>
        </w:rPr>
      </w:pPr>
      <w:r>
        <w:rPr>
          <w:rFonts w:hint="eastAsia" w:ascii="黑体" w:hAnsi="华文中宋" w:eastAsia="黑体"/>
          <w:b/>
          <w:color w:val="auto"/>
          <w:sz w:val="32"/>
          <w:szCs w:val="32"/>
          <w:lang w:eastAsia="zh-CN"/>
        </w:rPr>
        <w:t>第三条</w:t>
      </w:r>
      <w:r>
        <w:rPr>
          <w:rFonts w:hint="eastAsia" w:ascii="黑体" w:hAnsi="华文中宋" w:eastAsia="黑体"/>
          <w:b/>
          <w:color w:val="auto"/>
          <w:sz w:val="32"/>
          <w:szCs w:val="32"/>
          <w:lang w:val="en-US" w:eastAsia="zh-CN"/>
        </w:rPr>
        <w:t xml:space="preserve"> </w:t>
      </w:r>
      <w:r>
        <w:rPr>
          <w:rFonts w:hint="eastAsia" w:ascii="仿宋" w:hAnsi="仿宋" w:eastAsia="仿宋" w:cs="仿宋"/>
          <w:color w:val="auto"/>
          <w:sz w:val="32"/>
          <w:szCs w:val="32"/>
          <w:lang w:eastAsia="zh-CN"/>
        </w:rPr>
        <w:t>符合</w:t>
      </w:r>
      <w:r>
        <w:rPr>
          <w:rFonts w:hint="eastAsia" w:ascii="仿宋" w:hAnsi="仿宋" w:eastAsia="仿宋" w:cs="仿宋"/>
          <w:color w:val="auto"/>
          <w:sz w:val="32"/>
          <w:szCs w:val="32"/>
          <w:lang w:val="en-US" w:eastAsia="zh-CN"/>
        </w:rPr>
        <w:t>以下规定的，</w:t>
      </w:r>
      <w:r>
        <w:rPr>
          <w:rFonts w:hint="eastAsia" w:ascii="仿宋" w:hAnsi="仿宋" w:eastAsia="仿宋" w:cs="仿宋"/>
          <w:color w:val="auto"/>
          <w:sz w:val="32"/>
          <w:szCs w:val="32"/>
        </w:rPr>
        <w:t>超出部分按规定补交</w:t>
      </w:r>
      <w:bookmarkStart w:id="0" w:name="OLE_LINK1"/>
      <w:r>
        <w:rPr>
          <w:rFonts w:hint="eastAsia" w:ascii="仿宋" w:hAnsi="仿宋" w:eastAsia="仿宋" w:cs="仿宋"/>
          <w:color w:val="auto"/>
          <w:sz w:val="32"/>
          <w:szCs w:val="32"/>
        </w:rPr>
        <w:t>土地出让金</w:t>
      </w:r>
      <w:bookmarkEnd w:id="0"/>
      <w:r>
        <w:rPr>
          <w:rFonts w:hint="eastAsia" w:ascii="仿宋" w:hAnsi="仿宋" w:eastAsia="仿宋" w:cs="仿宋"/>
          <w:color w:val="auto"/>
          <w:sz w:val="32"/>
          <w:szCs w:val="32"/>
          <w:lang w:eastAsia="zh-CN"/>
        </w:rPr>
        <w:t>：</w:t>
      </w:r>
    </w:p>
    <w:p>
      <w:pPr>
        <w:keepNext w:val="0"/>
        <w:keepLines w:val="0"/>
        <w:pageBreakBefore w:val="0"/>
        <w:widowControl w:val="0"/>
        <w:numPr>
          <w:ilvl w:val="0"/>
          <w:numId w:val="0"/>
        </w:numPr>
        <w:kinsoku/>
        <w:wordWrap/>
        <w:overflowPunct/>
        <w:topLinePunct w:val="0"/>
        <w:autoSpaceDE/>
        <w:bidi w:val="0"/>
        <w:adjustRightInd/>
        <w:snapToGrid/>
        <w:spacing w:line="50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(一)批准</w:t>
      </w:r>
      <w:r>
        <w:rPr>
          <w:rFonts w:hint="eastAsia" w:ascii="仿宋" w:hAnsi="仿宋" w:eastAsia="仿宋" w:cs="仿宋"/>
          <w:color w:val="auto"/>
          <w:sz w:val="32"/>
          <w:szCs w:val="32"/>
        </w:rPr>
        <w:t>容积率大于</w:t>
      </w:r>
      <w:r>
        <w:rPr>
          <w:rFonts w:hint="eastAsia" w:ascii="仿宋" w:hAnsi="仿宋" w:eastAsia="仿宋" w:cs="仿宋"/>
          <w:color w:val="auto"/>
          <w:sz w:val="32"/>
          <w:szCs w:val="32"/>
          <w:lang w:val="en-US" w:eastAsia="zh-CN"/>
        </w:rPr>
        <w:t>原出让合同规定容积率的</w:t>
      </w:r>
      <w:r>
        <w:rPr>
          <w:rFonts w:hint="eastAsia" w:ascii="仿宋" w:hAnsi="仿宋" w:eastAsia="仿宋" w:cs="仿宋"/>
          <w:color w:val="auto"/>
          <w:sz w:val="32"/>
          <w:szCs w:val="32"/>
          <w:lang w:eastAsia="zh-CN"/>
        </w:rPr>
        <w:t>；</w:t>
      </w:r>
    </w:p>
    <w:p>
      <w:pPr>
        <w:keepNext w:val="0"/>
        <w:keepLines w:val="0"/>
        <w:pageBreakBefore w:val="0"/>
        <w:widowControl w:val="0"/>
        <w:numPr>
          <w:ilvl w:val="0"/>
          <w:numId w:val="0"/>
        </w:numPr>
        <w:kinsoku/>
        <w:wordWrap/>
        <w:overflowPunct/>
        <w:topLinePunct w:val="0"/>
        <w:autoSpaceDE/>
        <w:bidi w:val="0"/>
        <w:adjustRightInd/>
        <w:snapToGri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(二)国有建设用地使用权出让合同没有约定容积率的，而现批准的容积率大于基准容积率的；</w:t>
      </w:r>
    </w:p>
    <w:p>
      <w:pPr>
        <w:keepNext w:val="0"/>
        <w:keepLines w:val="0"/>
        <w:pageBreakBefore w:val="0"/>
        <w:widowControl w:val="0"/>
        <w:numPr>
          <w:ilvl w:val="0"/>
          <w:numId w:val="0"/>
        </w:numPr>
        <w:kinsoku/>
        <w:wordWrap/>
        <w:overflowPunct/>
        <w:topLinePunct w:val="0"/>
        <w:autoSpaceDE/>
        <w:bidi w:val="0"/>
        <w:adjustRightInd/>
        <w:snapToGri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（三）没有国有建设用地使用权出让合同，仅有出让金单据，而没有明确建筑层数，现批准的建筑层数大于六层以上的；</w:t>
      </w:r>
    </w:p>
    <w:p>
      <w:pPr>
        <w:keepNext w:val="0"/>
        <w:keepLines w:val="0"/>
        <w:pageBreakBefore w:val="0"/>
        <w:widowControl w:val="0"/>
        <w:numPr>
          <w:ilvl w:val="0"/>
          <w:numId w:val="0"/>
        </w:numPr>
        <w:kinsoku/>
        <w:wordWrap/>
        <w:overflowPunct/>
        <w:topLinePunct w:val="0"/>
        <w:autoSpaceDE/>
        <w:bidi w:val="0"/>
        <w:adjustRightInd/>
        <w:snapToGrid/>
        <w:spacing w:line="50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（四）国有建设用地使用权出让合同没有约定层数的私人住宅批准超过六层以上的；</w:t>
      </w:r>
    </w:p>
    <w:p>
      <w:pPr>
        <w:keepNext w:val="0"/>
        <w:keepLines w:val="0"/>
        <w:pageBreakBefore w:val="0"/>
        <w:widowControl w:val="0"/>
        <w:numPr>
          <w:ilvl w:val="0"/>
          <w:numId w:val="0"/>
        </w:numPr>
        <w:kinsoku/>
        <w:wordWrap/>
        <w:overflowPunct/>
        <w:topLinePunct w:val="0"/>
        <w:autoSpaceDE/>
        <w:bidi w:val="0"/>
        <w:adjustRightInd/>
        <w:snapToGrid/>
        <w:spacing w:line="500" w:lineRule="exact"/>
        <w:ind w:firstLine="640"/>
        <w:textAlignment w:val="auto"/>
        <w:rPr>
          <w:rFonts w:hint="eastAsia" w:ascii="仿宋" w:hAnsi="仿宋" w:eastAsia="仿宋" w:cs="仿宋"/>
          <w:color w:val="auto"/>
          <w:sz w:val="32"/>
          <w:szCs w:val="32"/>
        </w:rPr>
      </w:pPr>
      <w:r>
        <w:rPr>
          <w:rFonts w:hint="eastAsia" w:ascii="黑体" w:eastAsia="黑体"/>
          <w:b/>
          <w:color w:val="auto"/>
          <w:sz w:val="32"/>
          <w:szCs w:val="32"/>
        </w:rPr>
        <w:t>第</w:t>
      </w:r>
      <w:r>
        <w:rPr>
          <w:rFonts w:hint="eastAsia" w:ascii="黑体" w:eastAsia="黑体"/>
          <w:b/>
          <w:color w:val="auto"/>
          <w:sz w:val="32"/>
          <w:szCs w:val="32"/>
          <w:lang w:eastAsia="zh-CN"/>
        </w:rPr>
        <w:t>四</w:t>
      </w:r>
      <w:r>
        <w:rPr>
          <w:rFonts w:hint="eastAsia" w:ascii="黑体" w:eastAsia="黑体"/>
          <w:b/>
          <w:color w:val="auto"/>
          <w:sz w:val="32"/>
          <w:szCs w:val="32"/>
        </w:rPr>
        <w:t>条</w:t>
      </w:r>
      <w:r>
        <w:rPr>
          <w:rFonts w:hint="eastAsia" w:ascii="仿宋_GB2312" w:eastAsia="仿宋_GB2312"/>
          <w:color w:val="auto"/>
          <w:sz w:val="32"/>
          <w:szCs w:val="32"/>
        </w:rPr>
        <w:t xml:space="preserve"> </w:t>
      </w:r>
      <w:r>
        <w:rPr>
          <w:rFonts w:hint="eastAsia" w:ascii="仿宋" w:hAnsi="仿宋" w:eastAsia="仿宋" w:cs="仿宋"/>
          <w:color w:val="auto"/>
          <w:sz w:val="32"/>
          <w:szCs w:val="32"/>
        </w:rPr>
        <w:t>增加容积率的建设项目，应按本</w:t>
      </w:r>
      <w:r>
        <w:rPr>
          <w:rFonts w:hint="eastAsia" w:ascii="仿宋" w:hAnsi="仿宋" w:eastAsia="仿宋" w:cs="仿宋"/>
          <w:color w:val="auto"/>
          <w:sz w:val="32"/>
          <w:szCs w:val="32"/>
          <w:lang w:val="en-US" w:eastAsia="zh-CN"/>
        </w:rPr>
        <w:t>办法</w:t>
      </w:r>
      <w:r>
        <w:rPr>
          <w:rFonts w:hint="eastAsia" w:ascii="仿宋" w:hAnsi="仿宋" w:eastAsia="仿宋" w:cs="仿宋"/>
          <w:color w:val="auto"/>
          <w:sz w:val="32"/>
          <w:szCs w:val="32"/>
        </w:rPr>
        <w:t>补交增加容积率土地出让金</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估价期日的确定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自然</w:t>
      </w:r>
      <w:r>
        <w:rPr>
          <w:rFonts w:hint="eastAsia" w:ascii="仿宋" w:hAnsi="仿宋" w:eastAsia="仿宋" w:cs="仿宋"/>
          <w:color w:val="auto"/>
          <w:sz w:val="32"/>
          <w:szCs w:val="32"/>
        </w:rPr>
        <w:t>资源主管部门受理补缴</w:t>
      </w:r>
      <w:r>
        <w:rPr>
          <w:rFonts w:hint="eastAsia" w:ascii="仿宋" w:hAnsi="仿宋" w:eastAsia="仿宋" w:cs="仿宋"/>
          <w:color w:val="auto"/>
          <w:sz w:val="32"/>
          <w:szCs w:val="32"/>
          <w:lang w:val="en-US" w:eastAsia="zh-CN"/>
        </w:rPr>
        <w:t>土地出让金</w:t>
      </w:r>
      <w:r>
        <w:rPr>
          <w:rFonts w:hint="eastAsia" w:ascii="仿宋" w:hAnsi="仿宋" w:eastAsia="仿宋" w:cs="仿宋"/>
          <w:color w:val="auto"/>
          <w:sz w:val="32"/>
          <w:szCs w:val="32"/>
        </w:rPr>
        <w:t>申请</w:t>
      </w:r>
      <w:r>
        <w:rPr>
          <w:rFonts w:hint="eastAsia" w:ascii="仿宋" w:hAnsi="仿宋" w:eastAsia="仿宋" w:cs="仿宋"/>
          <w:color w:val="auto"/>
          <w:sz w:val="32"/>
          <w:szCs w:val="32"/>
          <w:lang w:val="en-US" w:eastAsia="zh-CN"/>
        </w:rPr>
        <w:t>之日</w:t>
      </w:r>
      <w:r>
        <w:rPr>
          <w:rFonts w:hint="eastAsia" w:ascii="仿宋" w:hAnsi="仿宋" w:eastAsia="仿宋" w:cs="仿宋"/>
          <w:color w:val="auto"/>
          <w:sz w:val="32"/>
          <w:szCs w:val="32"/>
        </w:rPr>
        <w:t>为</w:t>
      </w:r>
      <w:r>
        <w:rPr>
          <w:rFonts w:hint="eastAsia" w:ascii="仿宋" w:hAnsi="仿宋" w:eastAsia="仿宋" w:cs="仿宋"/>
          <w:color w:val="auto"/>
          <w:sz w:val="32"/>
          <w:szCs w:val="32"/>
          <w:lang w:val="en-US" w:eastAsia="zh-CN"/>
        </w:rPr>
        <w:t>估价基准日</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bidi w:val="0"/>
        <w:adjustRightInd/>
        <w:snapToGrid/>
        <w:spacing w:line="50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lang w:val="en-US" w:eastAsia="zh-CN"/>
        </w:rPr>
        <w:t>评估机构的选定。由自然资源局</w:t>
      </w:r>
      <w:r>
        <w:rPr>
          <w:rFonts w:hint="eastAsia" w:ascii="仿宋" w:hAnsi="仿宋" w:eastAsia="仿宋" w:cs="仿宋"/>
          <w:color w:val="auto"/>
          <w:sz w:val="32"/>
          <w:szCs w:val="32"/>
          <w:lang w:eastAsia="zh-CN"/>
        </w:rPr>
        <w:t>通过</w:t>
      </w:r>
      <w:r>
        <w:rPr>
          <w:rFonts w:hint="eastAsia" w:ascii="仿宋" w:hAnsi="仿宋" w:eastAsia="仿宋" w:cs="仿宋"/>
          <w:color w:val="auto"/>
          <w:sz w:val="32"/>
          <w:szCs w:val="32"/>
          <w:lang w:val="en-US" w:eastAsia="zh-CN"/>
        </w:rPr>
        <w:t>省中介超市平台采用</w:t>
      </w:r>
      <w:r>
        <w:rPr>
          <w:rFonts w:hint="eastAsia" w:ascii="仿宋" w:hAnsi="仿宋" w:eastAsia="仿宋" w:cs="仿宋"/>
          <w:color w:val="auto"/>
          <w:sz w:val="32"/>
          <w:szCs w:val="32"/>
          <w:lang w:eastAsia="zh-CN"/>
        </w:rPr>
        <w:t>摇珠选定</w:t>
      </w:r>
      <w:r>
        <w:rPr>
          <w:rFonts w:hint="eastAsia" w:ascii="仿宋" w:hAnsi="仿宋" w:eastAsia="仿宋" w:cs="仿宋"/>
          <w:color w:val="auto"/>
          <w:sz w:val="32"/>
          <w:szCs w:val="32"/>
          <w:lang w:val="en-US" w:eastAsia="zh-CN"/>
        </w:rPr>
        <w:t>方式，选定</w:t>
      </w:r>
      <w:r>
        <w:rPr>
          <w:rFonts w:hint="eastAsia" w:ascii="仿宋" w:hAnsi="仿宋" w:eastAsia="仿宋" w:cs="仿宋"/>
          <w:color w:val="auto"/>
          <w:sz w:val="32"/>
          <w:szCs w:val="32"/>
          <w:lang w:eastAsia="zh-CN"/>
        </w:rPr>
        <w:t>有资质</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lang w:eastAsia="zh-CN"/>
        </w:rPr>
        <w:t>评估公司进行地价评估。</w:t>
      </w:r>
      <w:r>
        <w:rPr>
          <w:rFonts w:hint="eastAsia" w:ascii="仿宋" w:hAnsi="仿宋" w:eastAsia="仿宋" w:cs="仿宋"/>
          <w:color w:val="auto"/>
          <w:sz w:val="32"/>
          <w:szCs w:val="32"/>
          <w:lang w:val="en-US" w:eastAsia="zh-CN"/>
        </w:rPr>
        <w:t>增加建筑面积1000平方米以上的建设项目选取三家评估公司，增加建筑面积1000平方米以下建设项目选取一家评估公司</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bidi w:val="0"/>
        <w:adjustRightInd/>
        <w:snapToGrid/>
        <w:spacing w:line="50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lang w:val="en-US" w:eastAsia="zh-CN"/>
        </w:rPr>
        <w:t>增加</w:t>
      </w:r>
      <w:r>
        <w:rPr>
          <w:rFonts w:hint="eastAsia" w:ascii="仿宋" w:hAnsi="仿宋" w:eastAsia="仿宋" w:cs="仿宋"/>
          <w:color w:val="auto"/>
          <w:sz w:val="32"/>
          <w:szCs w:val="32"/>
        </w:rPr>
        <w:t>容积率补缴</w:t>
      </w:r>
      <w:r>
        <w:rPr>
          <w:rFonts w:hint="eastAsia" w:ascii="仿宋" w:hAnsi="仿宋" w:eastAsia="仿宋" w:cs="仿宋"/>
          <w:color w:val="auto"/>
          <w:sz w:val="32"/>
          <w:szCs w:val="32"/>
          <w:lang w:val="en-US" w:eastAsia="zh-CN"/>
        </w:rPr>
        <w:t>出让金</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增加</w:t>
      </w:r>
      <w:r>
        <w:rPr>
          <w:rFonts w:hint="eastAsia" w:ascii="仿宋" w:hAnsi="仿宋" w:eastAsia="仿宋" w:cs="仿宋"/>
          <w:color w:val="auto"/>
          <w:sz w:val="32"/>
          <w:szCs w:val="32"/>
        </w:rPr>
        <w:t>容积率</w:t>
      </w:r>
      <w:r>
        <w:rPr>
          <w:rFonts w:hint="eastAsia" w:ascii="仿宋" w:hAnsi="仿宋" w:eastAsia="仿宋" w:cs="仿宋"/>
          <w:color w:val="auto"/>
          <w:sz w:val="32"/>
          <w:szCs w:val="32"/>
          <w:lang w:eastAsia="zh-CN"/>
        </w:rPr>
        <w:t>或增加计容建筑面积的</w:t>
      </w:r>
      <w:r>
        <w:rPr>
          <w:rFonts w:hint="eastAsia" w:ascii="仿宋" w:hAnsi="仿宋" w:eastAsia="仿宋" w:cs="仿宋"/>
          <w:color w:val="auto"/>
          <w:sz w:val="32"/>
          <w:szCs w:val="32"/>
        </w:rPr>
        <w:t>，需补缴地价款等于楼面地价</w:t>
      </w:r>
      <w:r>
        <w:rPr>
          <w:rFonts w:hint="eastAsia" w:ascii="仿宋" w:hAnsi="仿宋" w:eastAsia="仿宋" w:cs="仿宋"/>
          <w:color w:val="auto"/>
          <w:sz w:val="32"/>
          <w:szCs w:val="32"/>
          <w:lang w:eastAsia="zh-CN"/>
        </w:rPr>
        <w:t>（平均值）</w:t>
      </w:r>
      <w:r>
        <w:rPr>
          <w:rFonts w:hint="eastAsia" w:ascii="仿宋" w:hAnsi="仿宋" w:eastAsia="仿宋" w:cs="仿宋"/>
          <w:color w:val="auto"/>
          <w:sz w:val="32"/>
          <w:szCs w:val="32"/>
        </w:rPr>
        <w:t>乘以新增建筑面积，楼面地价按新容积率规划条件下估价期日的楼面地价确定。</w:t>
      </w:r>
    </w:p>
    <w:p>
      <w:pPr>
        <w:keepNext w:val="0"/>
        <w:keepLines w:val="0"/>
        <w:pageBreakBefore w:val="0"/>
        <w:widowControl w:val="0"/>
        <w:kinsoku/>
        <w:wordWrap/>
        <w:overflowPunct/>
        <w:topLinePunct w:val="0"/>
        <w:autoSpaceDE/>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核定新增建筑面积，以</w:t>
      </w:r>
      <w:r>
        <w:rPr>
          <w:rFonts w:hint="eastAsia" w:ascii="仿宋" w:hAnsi="仿宋" w:eastAsia="仿宋" w:cs="仿宋"/>
          <w:color w:val="auto"/>
          <w:sz w:val="32"/>
          <w:szCs w:val="32"/>
          <w:lang w:val="en-US" w:eastAsia="zh-CN"/>
        </w:rPr>
        <w:t>自然资源部门</w:t>
      </w:r>
      <w:r>
        <w:rPr>
          <w:rFonts w:hint="eastAsia" w:ascii="仿宋" w:hAnsi="仿宋" w:eastAsia="仿宋" w:cs="仿宋"/>
          <w:color w:val="auto"/>
          <w:sz w:val="32"/>
          <w:szCs w:val="32"/>
        </w:rPr>
        <w:t>批准</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规划条件所新增的建筑面积为准。</w:t>
      </w:r>
    </w:p>
    <w:p>
      <w:pPr>
        <w:keepNext w:val="0"/>
        <w:keepLines w:val="0"/>
        <w:pageBreakBefore w:val="0"/>
        <w:widowControl w:val="0"/>
        <w:kinsoku/>
        <w:wordWrap/>
        <w:overflowPunct/>
        <w:topLinePunct w:val="0"/>
        <w:autoSpaceDE/>
        <w:bidi w:val="0"/>
        <w:adjustRightInd/>
        <w:snapToGri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补交出让金的计算方式：</w:t>
      </w:r>
    </w:p>
    <w:p>
      <w:pPr>
        <w:keepNext w:val="0"/>
        <w:keepLines w:val="0"/>
        <w:pageBreakBefore w:val="0"/>
        <w:widowControl w:val="0"/>
        <w:numPr>
          <w:ilvl w:val="0"/>
          <w:numId w:val="1"/>
        </w:numPr>
        <w:kinsoku/>
        <w:wordWrap/>
        <w:overflowPunct/>
        <w:topLinePunct w:val="0"/>
        <w:autoSpaceDE/>
        <w:bidi w:val="0"/>
        <w:adjustRightInd/>
        <w:snapToGrid/>
        <w:spacing w:line="50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增加计容</w:t>
      </w:r>
      <w:r>
        <w:rPr>
          <w:rFonts w:hint="eastAsia" w:ascii="仿宋" w:hAnsi="仿宋" w:eastAsia="仿宋" w:cs="仿宋"/>
          <w:color w:val="auto"/>
          <w:sz w:val="32"/>
          <w:szCs w:val="32"/>
          <w:lang w:eastAsia="zh-CN"/>
        </w:rPr>
        <w:t>建筑面积补交</w:t>
      </w:r>
      <w:r>
        <w:rPr>
          <w:rFonts w:hint="eastAsia" w:ascii="仿宋" w:hAnsi="仿宋" w:eastAsia="仿宋" w:cs="仿宋"/>
          <w:color w:val="auto"/>
          <w:sz w:val="32"/>
          <w:szCs w:val="32"/>
        </w:rPr>
        <w:t>土地出让金</w:t>
      </w:r>
      <w:r>
        <w:rPr>
          <w:rFonts w:hint="eastAsia" w:ascii="仿宋" w:hAnsi="仿宋" w:eastAsia="仿宋" w:cs="仿宋"/>
          <w:color w:val="auto"/>
          <w:sz w:val="32"/>
          <w:szCs w:val="32"/>
          <w:lang w:eastAsia="zh-CN"/>
        </w:rPr>
        <w:t>的计算公式为：应补交的</w:t>
      </w:r>
      <w:r>
        <w:rPr>
          <w:rFonts w:hint="eastAsia" w:ascii="仿宋" w:hAnsi="仿宋" w:eastAsia="仿宋" w:cs="仿宋"/>
          <w:color w:val="auto"/>
          <w:sz w:val="32"/>
          <w:szCs w:val="32"/>
        </w:rPr>
        <w:t>土地出让金</w:t>
      </w:r>
      <w:r>
        <w:rPr>
          <w:rFonts w:hint="eastAsia" w:ascii="仿宋" w:hAnsi="仿宋" w:eastAsia="仿宋" w:cs="仿宋"/>
          <w:color w:val="auto"/>
          <w:sz w:val="32"/>
          <w:szCs w:val="32"/>
          <w:lang w:eastAsia="zh-CN"/>
        </w:rPr>
        <w:t>＝楼面地价（平均值）×增加</w:t>
      </w:r>
      <w:r>
        <w:rPr>
          <w:rFonts w:hint="eastAsia" w:ascii="仿宋" w:hAnsi="仿宋" w:eastAsia="仿宋" w:cs="仿宋"/>
          <w:color w:val="auto"/>
          <w:sz w:val="32"/>
          <w:szCs w:val="32"/>
          <w:lang w:val="en-US" w:eastAsia="zh-CN"/>
        </w:rPr>
        <w:t>的计容建筑</w:t>
      </w:r>
      <w:r>
        <w:rPr>
          <w:rFonts w:hint="eastAsia" w:ascii="仿宋" w:hAnsi="仿宋" w:eastAsia="仿宋" w:cs="仿宋"/>
          <w:color w:val="auto"/>
          <w:sz w:val="32"/>
          <w:szCs w:val="32"/>
          <w:lang w:eastAsia="zh-CN"/>
        </w:rPr>
        <w:t>面积。</w:t>
      </w:r>
    </w:p>
    <w:p>
      <w:pPr>
        <w:keepNext w:val="0"/>
        <w:keepLines w:val="0"/>
        <w:pageBreakBefore w:val="0"/>
        <w:widowControl w:val="0"/>
        <w:numPr>
          <w:ilvl w:val="0"/>
          <w:numId w:val="1"/>
        </w:numPr>
        <w:kinsoku/>
        <w:wordWrap/>
        <w:overflowPunct/>
        <w:topLinePunct w:val="0"/>
        <w:autoSpaceDE/>
        <w:bidi w:val="0"/>
        <w:adjustRightInd/>
        <w:snapToGrid/>
        <w:spacing w:line="50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增加层数建筑面积</w:t>
      </w:r>
      <w:r>
        <w:rPr>
          <w:rFonts w:hint="eastAsia" w:ascii="仿宋" w:hAnsi="仿宋" w:eastAsia="仿宋" w:cs="仿宋"/>
          <w:color w:val="auto"/>
          <w:sz w:val="32"/>
          <w:szCs w:val="32"/>
          <w:lang w:eastAsia="zh-CN"/>
        </w:rPr>
        <w:t>补交</w:t>
      </w:r>
      <w:r>
        <w:rPr>
          <w:rFonts w:hint="eastAsia" w:ascii="仿宋" w:hAnsi="仿宋" w:eastAsia="仿宋" w:cs="仿宋"/>
          <w:color w:val="auto"/>
          <w:sz w:val="32"/>
          <w:szCs w:val="32"/>
        </w:rPr>
        <w:t>土地出让金</w:t>
      </w:r>
      <w:r>
        <w:rPr>
          <w:rFonts w:hint="eastAsia" w:ascii="仿宋" w:hAnsi="仿宋" w:eastAsia="仿宋" w:cs="仿宋"/>
          <w:color w:val="auto"/>
          <w:sz w:val="32"/>
          <w:szCs w:val="32"/>
          <w:lang w:eastAsia="zh-CN"/>
        </w:rPr>
        <w:t>的计算公式为：应补交的</w:t>
      </w:r>
      <w:r>
        <w:rPr>
          <w:rFonts w:hint="eastAsia" w:ascii="仿宋" w:hAnsi="仿宋" w:eastAsia="仿宋" w:cs="仿宋"/>
          <w:color w:val="auto"/>
          <w:sz w:val="32"/>
          <w:szCs w:val="32"/>
        </w:rPr>
        <w:t>土地出让金</w:t>
      </w:r>
      <w:r>
        <w:rPr>
          <w:rFonts w:hint="eastAsia" w:ascii="仿宋" w:hAnsi="仿宋" w:eastAsia="仿宋" w:cs="仿宋"/>
          <w:color w:val="auto"/>
          <w:sz w:val="32"/>
          <w:szCs w:val="32"/>
          <w:lang w:eastAsia="zh-CN"/>
        </w:rPr>
        <w:t>＝楼面地价（平均值）×增加</w:t>
      </w:r>
      <w:r>
        <w:rPr>
          <w:rFonts w:hint="eastAsia" w:ascii="仿宋" w:hAnsi="仿宋" w:eastAsia="仿宋" w:cs="仿宋"/>
          <w:color w:val="auto"/>
          <w:sz w:val="32"/>
          <w:szCs w:val="32"/>
          <w:lang w:val="en-US" w:eastAsia="zh-CN"/>
        </w:rPr>
        <w:t>的层数建筑</w:t>
      </w:r>
      <w:r>
        <w:rPr>
          <w:rFonts w:hint="eastAsia" w:ascii="仿宋" w:hAnsi="仿宋" w:eastAsia="仿宋" w:cs="仿宋"/>
          <w:color w:val="auto"/>
          <w:sz w:val="32"/>
          <w:szCs w:val="32"/>
          <w:lang w:eastAsia="zh-CN"/>
        </w:rPr>
        <w:t>面积（</w:t>
      </w:r>
      <w:r>
        <w:rPr>
          <w:rFonts w:hint="eastAsia" w:ascii="仿宋" w:hAnsi="仿宋" w:eastAsia="仿宋" w:cs="仿宋"/>
          <w:color w:val="auto"/>
          <w:sz w:val="32"/>
          <w:szCs w:val="32"/>
          <w:lang w:val="en-US" w:eastAsia="zh-CN"/>
        </w:rPr>
        <w:t>六层以上不含六层</w:t>
      </w:r>
      <w:r>
        <w:rPr>
          <w:rFonts w:hint="eastAsia" w:ascii="仿宋" w:hAnsi="仿宋" w:eastAsia="仿宋" w:cs="仿宋"/>
          <w:color w:val="auto"/>
          <w:sz w:val="32"/>
          <w:szCs w:val="32"/>
          <w:lang w:eastAsia="zh-CN"/>
        </w:rPr>
        <w:t>）</w:t>
      </w:r>
    </w:p>
    <w:p>
      <w:pPr>
        <w:keepNext w:val="0"/>
        <w:keepLines w:val="0"/>
        <w:pageBreakBefore w:val="0"/>
        <w:widowControl w:val="0"/>
        <w:numPr>
          <w:ilvl w:val="0"/>
          <w:numId w:val="2"/>
        </w:numPr>
        <w:kinsoku/>
        <w:wordWrap/>
        <w:overflowPunct/>
        <w:topLinePunct w:val="0"/>
        <w:autoSpaceDE/>
        <w:bidi w:val="0"/>
        <w:adjustRightInd/>
        <w:snapToGrid/>
        <w:spacing w:line="500" w:lineRule="exact"/>
        <w:ind w:firstLine="592" w:firstLineChars="18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w:t>
      </w:r>
      <w:r>
        <w:rPr>
          <w:rFonts w:hint="eastAsia" w:ascii="仿宋" w:hAnsi="仿宋" w:eastAsia="仿宋" w:cs="仿宋"/>
          <w:color w:val="auto"/>
          <w:sz w:val="32"/>
          <w:szCs w:val="32"/>
          <w:lang w:val="en-US" w:eastAsia="zh-CN"/>
        </w:rPr>
        <w:t>办法</w:t>
      </w:r>
      <w:r>
        <w:rPr>
          <w:rFonts w:hint="eastAsia" w:ascii="仿宋" w:hAnsi="仿宋" w:eastAsia="仿宋" w:cs="仿宋"/>
          <w:color w:val="auto"/>
          <w:sz w:val="32"/>
          <w:szCs w:val="32"/>
        </w:rPr>
        <w:t>所指的基准容积率按下列情况确定</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　</w:t>
      </w:r>
    </w:p>
    <w:p>
      <w:pPr>
        <w:keepNext w:val="0"/>
        <w:keepLines w:val="0"/>
        <w:pageBreakBefore w:val="0"/>
        <w:widowControl w:val="0"/>
        <w:numPr>
          <w:ilvl w:val="0"/>
          <w:numId w:val="0"/>
        </w:numPr>
        <w:kinsoku/>
        <w:wordWrap/>
        <w:overflowPunct/>
        <w:topLinePunct w:val="0"/>
        <w:autoSpaceDE/>
        <w:bidi w:val="0"/>
        <w:adjustRightInd/>
        <w:snapToGrid/>
        <w:spacing w:line="50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1、已办理《房屋所有权证》、或已竣工验收尚未办理《房屋所有权证》、 或已签订《国有建设用地出让合同》，或已取得《建设工程规划许可证》、或经有批准权的部门下达房屋建设批准文件的，按权属证书或合法批准文件建筑面积计算及明确载明的容积率为基准容积率。</w:t>
      </w:r>
    </w:p>
    <w:p>
      <w:pPr>
        <w:keepNext w:val="0"/>
        <w:keepLines w:val="0"/>
        <w:pageBreakBefore w:val="0"/>
        <w:widowControl w:val="0"/>
        <w:kinsoku/>
        <w:wordWrap/>
        <w:overflowPunct/>
        <w:topLinePunct w:val="0"/>
        <w:autoSpaceDE/>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在雷州市城镇规划区范围内建设项目的基准容积率为《国有</w:t>
      </w:r>
      <w:r>
        <w:rPr>
          <w:rFonts w:hint="eastAsia" w:ascii="仿宋" w:hAnsi="仿宋" w:eastAsia="仿宋" w:cs="仿宋"/>
          <w:color w:val="auto"/>
          <w:sz w:val="32"/>
          <w:szCs w:val="32"/>
          <w:lang w:eastAsia="zh-CN"/>
        </w:rPr>
        <w:t>建设用</w:t>
      </w:r>
      <w:r>
        <w:rPr>
          <w:rFonts w:hint="eastAsia" w:ascii="仿宋" w:hAnsi="仿宋" w:eastAsia="仿宋" w:cs="仿宋"/>
          <w:color w:val="auto"/>
          <w:sz w:val="32"/>
          <w:szCs w:val="32"/>
        </w:rPr>
        <w:t>地出让合同》约定的容积率，或出让时</w:t>
      </w:r>
      <w:r>
        <w:rPr>
          <w:rFonts w:hint="eastAsia" w:ascii="仿宋" w:hAnsi="仿宋" w:eastAsia="仿宋" w:cs="仿宋"/>
          <w:color w:val="auto"/>
          <w:sz w:val="32"/>
          <w:szCs w:val="32"/>
          <w:lang w:val="en-US" w:eastAsia="zh-CN"/>
        </w:rPr>
        <w:t>没有</w:t>
      </w:r>
      <w:r>
        <w:rPr>
          <w:rFonts w:hint="eastAsia" w:ascii="仿宋" w:hAnsi="仿宋" w:eastAsia="仿宋" w:cs="仿宋"/>
          <w:color w:val="auto"/>
          <w:sz w:val="32"/>
          <w:szCs w:val="32"/>
        </w:rPr>
        <w:t>规划设计条件中确定的容积率；土地出让合同无约定或土地出让时未设定规划设计条件的，以土地权属证书证载土地用途为准，调整前的基准容积率按居住用地（住宅用地）</w:t>
      </w:r>
      <w:r>
        <w:rPr>
          <w:rFonts w:hint="eastAsia" w:ascii="仿宋" w:hAnsi="仿宋" w:eastAsia="仿宋" w:cs="仿宋"/>
          <w:color w:val="auto"/>
          <w:sz w:val="32"/>
          <w:szCs w:val="32"/>
          <w:lang w:val="en-US" w:eastAsia="zh-CN"/>
        </w:rPr>
        <w:t>2.5</w:t>
      </w:r>
      <w:r>
        <w:rPr>
          <w:rFonts w:hint="eastAsia" w:ascii="仿宋" w:hAnsi="仿宋" w:eastAsia="仿宋" w:cs="仿宋"/>
          <w:color w:val="auto"/>
          <w:sz w:val="32"/>
          <w:szCs w:val="32"/>
          <w:lang w:val="en-US" w:eastAsia="en-US"/>
        </w:rPr>
        <w:t>,</w:t>
      </w:r>
      <w:r>
        <w:rPr>
          <w:rFonts w:hint="eastAsia" w:ascii="仿宋" w:hAnsi="仿宋" w:eastAsia="仿宋" w:cs="仿宋"/>
          <w:color w:val="auto"/>
          <w:sz w:val="32"/>
          <w:szCs w:val="32"/>
        </w:rPr>
        <w:t>商业设施用地或商务设施用地（商服用地）</w:t>
      </w:r>
      <w:r>
        <w:rPr>
          <w:rFonts w:hint="eastAsia" w:ascii="仿宋" w:hAnsi="仿宋" w:eastAsia="仿宋" w:cs="仿宋"/>
          <w:color w:val="auto"/>
          <w:sz w:val="32"/>
          <w:szCs w:val="32"/>
          <w:lang w:val="en-US" w:eastAsia="en-US"/>
        </w:rPr>
        <w:t>4.0,</w:t>
      </w:r>
      <w:r>
        <w:rPr>
          <w:rFonts w:hint="eastAsia" w:ascii="仿宋" w:hAnsi="仿宋" w:eastAsia="仿宋" w:cs="仿宋"/>
          <w:color w:val="auto"/>
          <w:sz w:val="32"/>
          <w:szCs w:val="32"/>
        </w:rPr>
        <w:t>工业及仓储用地</w:t>
      </w:r>
      <w:r>
        <w:rPr>
          <w:rFonts w:hint="eastAsia" w:ascii="仿宋" w:hAnsi="仿宋" w:eastAsia="仿宋" w:cs="仿宋"/>
          <w:color w:val="auto"/>
          <w:sz w:val="32"/>
          <w:szCs w:val="32"/>
          <w:lang w:val="en-US" w:eastAsia="en-US"/>
        </w:rPr>
        <w:t>1.0</w:t>
      </w:r>
      <w:r>
        <w:rPr>
          <w:rFonts w:hint="eastAsia" w:ascii="仿宋" w:hAnsi="仿宋" w:eastAsia="仿宋" w:cs="仿宋"/>
          <w:color w:val="auto"/>
          <w:sz w:val="32"/>
          <w:szCs w:val="32"/>
        </w:rPr>
        <w:t>确定。</w:t>
      </w:r>
    </w:p>
    <w:p>
      <w:pPr>
        <w:keepNext w:val="0"/>
        <w:keepLines w:val="0"/>
        <w:pageBreakBefore w:val="0"/>
        <w:widowControl w:val="0"/>
        <w:kinsoku/>
        <w:wordWrap/>
        <w:overflowPunct/>
        <w:topLinePunct w:val="0"/>
        <w:autoSpaceDE/>
        <w:bidi w:val="0"/>
        <w:adjustRightInd/>
        <w:snapToGrid/>
        <w:spacing w:line="500" w:lineRule="exact"/>
        <w:ind w:firstLine="592" w:firstLineChars="185"/>
        <w:textAlignment w:val="auto"/>
        <w:rPr>
          <w:rFonts w:hint="eastAsia" w:ascii="仿宋" w:hAnsi="仿宋" w:eastAsia="仿宋" w:cs="仿宋"/>
          <w:color w:val="FF0000"/>
          <w:sz w:val="32"/>
          <w:szCs w:val="32"/>
        </w:rPr>
      </w:pPr>
      <w:r>
        <w:rPr>
          <w:rFonts w:hint="eastAsia" w:ascii="仿宋" w:hAnsi="仿宋" w:eastAsia="仿宋" w:cs="仿宋"/>
          <w:color w:val="auto"/>
          <w:sz w:val="32"/>
          <w:szCs w:val="32"/>
          <w:lang w:val="en-US" w:eastAsia="zh-CN"/>
        </w:rPr>
        <w:t>（依据《湛江市国土资源局 湛江市城市规划局关于明确历史建设用地基准容积率的通知》（湛国土资（审批）〔2018〕485号）设定）</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bidi w:val="0"/>
        <w:adjustRightInd/>
        <w:snapToGrid/>
        <w:spacing w:line="500" w:lineRule="exact"/>
        <w:ind w:firstLine="646"/>
        <w:textAlignment w:val="auto"/>
        <w:rPr>
          <w:rFonts w:hint="eastAsia" w:ascii="仿宋" w:hAnsi="仿宋" w:eastAsia="仿宋" w:cs="仿宋"/>
          <w:color w:val="auto"/>
          <w:sz w:val="32"/>
          <w:szCs w:val="32"/>
        </w:rPr>
      </w:pPr>
      <w:r>
        <w:rPr>
          <w:rFonts w:hint="eastAsia" w:ascii="黑体" w:eastAsia="黑体"/>
          <w:b/>
          <w:color w:val="auto"/>
          <w:sz w:val="32"/>
          <w:szCs w:val="32"/>
        </w:rPr>
        <w:t>第</w:t>
      </w:r>
      <w:r>
        <w:rPr>
          <w:rFonts w:hint="eastAsia" w:ascii="黑体" w:eastAsia="黑体"/>
          <w:b/>
          <w:color w:val="auto"/>
          <w:sz w:val="32"/>
          <w:szCs w:val="32"/>
          <w:lang w:val="en-US" w:eastAsia="zh-CN"/>
        </w:rPr>
        <w:t>六</w:t>
      </w:r>
      <w:r>
        <w:rPr>
          <w:rFonts w:hint="eastAsia" w:ascii="黑体" w:eastAsia="黑体"/>
          <w:b/>
          <w:color w:val="auto"/>
          <w:sz w:val="32"/>
          <w:szCs w:val="32"/>
        </w:rPr>
        <w:t>条</w:t>
      </w:r>
      <w:r>
        <w:rPr>
          <w:rFonts w:hint="eastAsia" w:ascii="仿宋_GB2312" w:eastAsia="仿宋_GB2312"/>
          <w:color w:val="auto"/>
          <w:sz w:val="32"/>
          <w:szCs w:val="32"/>
        </w:rPr>
        <w:t xml:space="preserve"> </w:t>
      </w:r>
      <w:r>
        <w:rPr>
          <w:rFonts w:hint="eastAsia" w:ascii="仿宋" w:hAnsi="仿宋" w:eastAsia="仿宋" w:cs="仿宋"/>
          <w:color w:val="auto"/>
          <w:sz w:val="32"/>
          <w:szCs w:val="32"/>
          <w:lang w:eastAsia="zh-CN"/>
        </w:rPr>
        <w:t>需</w:t>
      </w:r>
      <w:r>
        <w:rPr>
          <w:rFonts w:hint="eastAsia" w:ascii="仿宋" w:hAnsi="仿宋" w:eastAsia="仿宋" w:cs="仿宋"/>
          <w:color w:val="auto"/>
          <w:sz w:val="32"/>
          <w:szCs w:val="32"/>
          <w:lang w:val="en-US" w:eastAsia="zh-CN"/>
        </w:rPr>
        <w:t>补交土地</w:t>
      </w:r>
      <w:r>
        <w:rPr>
          <w:rFonts w:hint="eastAsia" w:ascii="仿宋" w:hAnsi="仿宋" w:eastAsia="仿宋" w:cs="仿宋"/>
          <w:color w:val="auto"/>
          <w:sz w:val="32"/>
          <w:szCs w:val="32"/>
          <w:lang w:eastAsia="zh-CN"/>
        </w:rPr>
        <w:t>出让金的，申请人</w:t>
      </w:r>
      <w:r>
        <w:rPr>
          <w:rFonts w:hint="eastAsia" w:ascii="仿宋" w:hAnsi="仿宋" w:eastAsia="仿宋" w:cs="仿宋"/>
          <w:color w:val="auto"/>
          <w:sz w:val="32"/>
          <w:szCs w:val="32"/>
          <w:lang w:val="en-US" w:eastAsia="zh-CN"/>
        </w:rPr>
        <w:t>在</w:t>
      </w:r>
      <w:r>
        <w:rPr>
          <w:rFonts w:hint="eastAsia" w:ascii="仿宋" w:hAnsi="仿宋" w:eastAsia="仿宋" w:cs="仿宋"/>
          <w:color w:val="auto"/>
          <w:sz w:val="32"/>
          <w:szCs w:val="32"/>
          <w:lang w:eastAsia="zh-CN"/>
        </w:rPr>
        <w:t>办理</w:t>
      </w:r>
      <w:r>
        <w:rPr>
          <w:rFonts w:hint="eastAsia" w:ascii="仿宋" w:hAnsi="仿宋" w:eastAsia="仿宋" w:cs="仿宋"/>
          <w:color w:val="auto"/>
          <w:sz w:val="32"/>
          <w:szCs w:val="32"/>
        </w:rPr>
        <w:t>《建设工程规划许可证》</w:t>
      </w:r>
      <w:r>
        <w:rPr>
          <w:rFonts w:hint="eastAsia" w:ascii="仿宋" w:hAnsi="仿宋" w:eastAsia="仿宋" w:cs="仿宋"/>
          <w:color w:val="auto"/>
          <w:sz w:val="32"/>
          <w:szCs w:val="32"/>
          <w:lang w:eastAsia="zh-CN"/>
        </w:rPr>
        <w:t>前必须补交全部土地出让金。</w:t>
      </w:r>
      <w:r>
        <w:rPr>
          <w:rFonts w:hint="eastAsia" w:ascii="仿宋" w:hAnsi="仿宋" w:eastAsia="仿宋" w:cs="仿宋"/>
          <w:color w:val="auto"/>
          <w:sz w:val="32"/>
          <w:szCs w:val="32"/>
        </w:rPr>
        <w:t>否则</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自然资源</w:t>
      </w:r>
      <w:r>
        <w:rPr>
          <w:rFonts w:hint="eastAsia" w:ascii="仿宋" w:hAnsi="仿宋" w:eastAsia="仿宋" w:cs="仿宋"/>
          <w:color w:val="auto"/>
          <w:sz w:val="32"/>
          <w:szCs w:val="32"/>
        </w:rPr>
        <w:t>部门不予核发《建设工程规划许可证》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住建</w:t>
      </w:r>
      <w:r>
        <w:rPr>
          <w:rFonts w:hint="eastAsia" w:ascii="仿宋" w:hAnsi="仿宋" w:eastAsia="仿宋" w:cs="仿宋"/>
          <w:color w:val="auto"/>
          <w:sz w:val="32"/>
          <w:szCs w:val="32"/>
          <w:lang w:eastAsia="zh-CN"/>
        </w:rPr>
        <w:t>部门不予核发施工许可证。</w:t>
      </w:r>
    </w:p>
    <w:p>
      <w:pPr>
        <w:keepNext w:val="0"/>
        <w:keepLines w:val="0"/>
        <w:pageBreakBefore w:val="0"/>
        <w:widowControl w:val="0"/>
        <w:kinsoku/>
        <w:wordWrap/>
        <w:overflowPunct/>
        <w:topLinePunct w:val="0"/>
        <w:autoSpaceDE/>
        <w:bidi w:val="0"/>
        <w:adjustRightInd/>
        <w:snapToGrid/>
        <w:spacing w:line="500" w:lineRule="exact"/>
        <w:ind w:firstLine="646"/>
        <w:textAlignment w:val="auto"/>
        <w:rPr>
          <w:rFonts w:hint="eastAsia" w:ascii="仿宋" w:hAnsi="仿宋" w:eastAsia="仿宋" w:cs="仿宋"/>
          <w:color w:val="auto"/>
          <w:sz w:val="32"/>
          <w:szCs w:val="32"/>
          <w:lang w:val="en-US"/>
        </w:rPr>
      </w:pPr>
      <w:r>
        <w:rPr>
          <w:rFonts w:hint="eastAsia" w:ascii="黑体" w:eastAsia="黑体"/>
          <w:b/>
          <w:color w:val="auto"/>
          <w:sz w:val="32"/>
          <w:szCs w:val="32"/>
        </w:rPr>
        <w:t>第</w:t>
      </w:r>
      <w:r>
        <w:rPr>
          <w:rFonts w:hint="eastAsia" w:ascii="黑体" w:eastAsia="黑体"/>
          <w:b/>
          <w:color w:val="auto"/>
          <w:sz w:val="32"/>
          <w:szCs w:val="32"/>
          <w:lang w:val="en-US" w:eastAsia="zh-CN"/>
        </w:rPr>
        <w:t>七</w:t>
      </w:r>
      <w:r>
        <w:rPr>
          <w:rFonts w:hint="eastAsia" w:ascii="黑体" w:eastAsia="黑体"/>
          <w:b/>
          <w:color w:val="auto"/>
          <w:sz w:val="32"/>
          <w:szCs w:val="32"/>
        </w:rPr>
        <w:t>条</w:t>
      </w:r>
      <w:r>
        <w:rPr>
          <w:rFonts w:hint="eastAsia" w:ascii="仿宋_GB2312" w:eastAsia="仿宋_GB2312"/>
          <w:color w:val="auto"/>
          <w:sz w:val="32"/>
          <w:szCs w:val="32"/>
        </w:rPr>
        <w:t xml:space="preserve"> </w:t>
      </w:r>
      <w:r>
        <w:rPr>
          <w:rFonts w:hint="eastAsia" w:ascii="仿宋" w:hAnsi="仿宋" w:eastAsia="仿宋" w:cs="仿宋"/>
          <w:color w:val="auto"/>
          <w:sz w:val="32"/>
          <w:szCs w:val="32"/>
        </w:rPr>
        <w:t>若在201</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年3月30日</w:t>
      </w:r>
      <w:r>
        <w:rPr>
          <w:rFonts w:hint="eastAsia" w:ascii="仿宋" w:hAnsi="仿宋" w:eastAsia="仿宋" w:cs="仿宋"/>
          <w:color w:val="auto"/>
          <w:sz w:val="32"/>
          <w:szCs w:val="32"/>
          <w:lang w:val="en-US" w:eastAsia="zh-CN"/>
        </w:rPr>
        <w:t>前</w:t>
      </w:r>
      <w:r>
        <w:rPr>
          <w:rFonts w:hint="eastAsia" w:ascii="仿宋" w:hAnsi="仿宋" w:eastAsia="仿宋" w:cs="仿宋"/>
          <w:color w:val="auto"/>
          <w:sz w:val="32"/>
          <w:szCs w:val="32"/>
          <w:lang w:eastAsia="zh-CN"/>
        </w:rPr>
        <w:t>已核定增加容积率出让金并</w:t>
      </w:r>
      <w:r>
        <w:rPr>
          <w:rFonts w:hint="eastAsia" w:ascii="仿宋" w:hAnsi="仿宋" w:eastAsia="仿宋" w:cs="仿宋"/>
          <w:color w:val="auto"/>
          <w:sz w:val="32"/>
          <w:szCs w:val="32"/>
        </w:rPr>
        <w:t>补交土地出让金50%</w:t>
      </w:r>
      <w:r>
        <w:rPr>
          <w:rFonts w:hint="eastAsia" w:ascii="仿宋" w:hAnsi="仿宋" w:eastAsia="仿宋" w:cs="仿宋"/>
          <w:color w:val="auto"/>
          <w:sz w:val="32"/>
          <w:szCs w:val="32"/>
          <w:lang w:eastAsia="zh-CN"/>
        </w:rPr>
        <w:t>（含</w:t>
      </w:r>
      <w:r>
        <w:rPr>
          <w:rFonts w:hint="eastAsia" w:ascii="仿宋" w:hAnsi="仿宋" w:eastAsia="仿宋" w:cs="仿宋"/>
          <w:color w:val="auto"/>
          <w:sz w:val="32"/>
          <w:szCs w:val="32"/>
          <w:lang w:val="en-US" w:eastAsia="zh-CN"/>
        </w:rPr>
        <w:t>50%</w:t>
      </w:r>
      <w:r>
        <w:rPr>
          <w:rFonts w:hint="eastAsia" w:ascii="仿宋" w:hAnsi="仿宋" w:eastAsia="仿宋" w:cs="仿宋"/>
          <w:color w:val="auto"/>
          <w:sz w:val="32"/>
          <w:szCs w:val="32"/>
          <w:lang w:eastAsia="zh-CN"/>
        </w:rPr>
        <w:t>）以上的，剩余</w:t>
      </w:r>
      <w:r>
        <w:rPr>
          <w:rFonts w:hint="eastAsia" w:ascii="仿宋" w:hAnsi="仿宋" w:eastAsia="仿宋" w:cs="仿宋"/>
          <w:color w:val="auto"/>
          <w:sz w:val="32"/>
          <w:szCs w:val="32"/>
          <w:lang w:val="en-US" w:eastAsia="zh-CN"/>
        </w:rPr>
        <w:t>部分</w:t>
      </w:r>
      <w:r>
        <w:rPr>
          <w:rFonts w:hint="eastAsia" w:ascii="仿宋" w:hAnsi="仿宋" w:eastAsia="仿宋" w:cs="仿宋"/>
          <w:color w:val="auto"/>
          <w:sz w:val="32"/>
          <w:szCs w:val="32"/>
          <w:lang w:eastAsia="zh-CN"/>
        </w:rPr>
        <w:t>按</w:t>
      </w:r>
      <w:r>
        <w:rPr>
          <w:rFonts w:hint="eastAsia" w:ascii="仿宋" w:hAnsi="仿宋" w:eastAsia="仿宋" w:cs="仿宋"/>
          <w:color w:val="auto"/>
          <w:sz w:val="32"/>
          <w:szCs w:val="32"/>
          <w:lang w:val="en-US" w:eastAsia="zh-CN"/>
        </w:rPr>
        <w:t>原</w:t>
      </w:r>
      <w:r>
        <w:rPr>
          <w:rFonts w:hint="eastAsia" w:ascii="仿宋" w:hAnsi="仿宋" w:eastAsia="仿宋" w:cs="仿宋"/>
          <w:color w:val="auto"/>
          <w:sz w:val="32"/>
          <w:szCs w:val="32"/>
          <w:lang w:eastAsia="zh-CN"/>
        </w:rPr>
        <w:t>核定的土地出让金进行补交</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未补交或补交少于50%（不含50%）增加容积率土地出让金的，按照本办法执行。</w:t>
      </w:r>
    </w:p>
    <w:p>
      <w:pPr>
        <w:keepNext w:val="0"/>
        <w:keepLines w:val="0"/>
        <w:pageBreakBefore w:val="0"/>
        <w:widowControl w:val="0"/>
        <w:kinsoku/>
        <w:wordWrap/>
        <w:overflowPunct/>
        <w:topLinePunct w:val="0"/>
        <w:autoSpaceDE/>
        <w:bidi w:val="0"/>
        <w:adjustRightInd/>
        <w:snapToGrid/>
        <w:spacing w:line="500" w:lineRule="exact"/>
        <w:ind w:firstLine="646"/>
        <w:textAlignment w:val="auto"/>
        <w:rPr>
          <w:rFonts w:hint="eastAsia" w:ascii="仿宋" w:hAnsi="仿宋" w:eastAsia="仿宋" w:cs="仿宋"/>
          <w:color w:val="auto"/>
          <w:sz w:val="32"/>
          <w:szCs w:val="32"/>
        </w:rPr>
      </w:pPr>
      <w:r>
        <w:rPr>
          <w:rFonts w:hint="eastAsia" w:ascii="黑体" w:eastAsia="黑体"/>
          <w:b/>
          <w:color w:val="auto"/>
          <w:sz w:val="32"/>
          <w:szCs w:val="32"/>
        </w:rPr>
        <w:t>第</w:t>
      </w:r>
      <w:r>
        <w:rPr>
          <w:rFonts w:hint="eastAsia" w:ascii="黑体" w:eastAsia="黑体"/>
          <w:b/>
          <w:color w:val="auto"/>
          <w:sz w:val="32"/>
          <w:szCs w:val="32"/>
          <w:lang w:val="en-US" w:eastAsia="zh-CN"/>
        </w:rPr>
        <w:t>八</w:t>
      </w:r>
      <w:r>
        <w:rPr>
          <w:rFonts w:hint="eastAsia" w:ascii="黑体" w:eastAsia="黑体"/>
          <w:b/>
          <w:color w:val="auto"/>
          <w:sz w:val="32"/>
          <w:szCs w:val="32"/>
        </w:rPr>
        <w:t>条</w:t>
      </w:r>
      <w:r>
        <w:rPr>
          <w:rFonts w:hint="eastAsia" w:ascii="仿宋_GB2312" w:eastAsia="仿宋_GB2312"/>
          <w:color w:val="auto"/>
          <w:sz w:val="32"/>
          <w:szCs w:val="32"/>
        </w:rPr>
        <w:t xml:space="preserve"> </w:t>
      </w:r>
      <w:r>
        <w:rPr>
          <w:rFonts w:hint="eastAsia" w:ascii="仿宋" w:hAnsi="仿宋" w:eastAsia="仿宋" w:cs="仿宋"/>
          <w:color w:val="auto"/>
          <w:sz w:val="32"/>
          <w:szCs w:val="32"/>
        </w:rPr>
        <w:t>本</w:t>
      </w:r>
      <w:r>
        <w:rPr>
          <w:rFonts w:hint="eastAsia" w:ascii="仿宋" w:hAnsi="仿宋" w:eastAsia="仿宋" w:cs="仿宋"/>
          <w:color w:val="auto"/>
          <w:sz w:val="32"/>
          <w:szCs w:val="32"/>
          <w:lang w:val="en-US" w:eastAsia="zh-CN"/>
        </w:rPr>
        <w:t>办法适用</w:t>
      </w:r>
      <w:r>
        <w:rPr>
          <w:rFonts w:hint="eastAsia" w:ascii="仿宋" w:hAnsi="仿宋" w:eastAsia="仿宋" w:cs="仿宋"/>
          <w:color w:val="auto"/>
          <w:sz w:val="32"/>
          <w:szCs w:val="32"/>
          <w:lang w:eastAsia="zh-CN"/>
        </w:rPr>
        <w:t>中的</w:t>
      </w:r>
      <w:r>
        <w:rPr>
          <w:rFonts w:hint="eastAsia" w:ascii="仿宋" w:hAnsi="仿宋" w:eastAsia="仿宋" w:cs="仿宋"/>
          <w:color w:val="auto"/>
          <w:sz w:val="32"/>
          <w:szCs w:val="32"/>
          <w:lang w:val="en-US" w:eastAsia="zh-CN"/>
        </w:rPr>
        <w:t>具体</w:t>
      </w:r>
      <w:r>
        <w:rPr>
          <w:rFonts w:hint="eastAsia" w:ascii="仿宋" w:hAnsi="仿宋" w:eastAsia="仿宋" w:cs="仿宋"/>
          <w:color w:val="auto"/>
          <w:sz w:val="32"/>
          <w:szCs w:val="32"/>
          <w:lang w:eastAsia="zh-CN"/>
        </w:rPr>
        <w:t>问题</w:t>
      </w:r>
      <w:r>
        <w:rPr>
          <w:rFonts w:hint="eastAsia" w:ascii="仿宋" w:hAnsi="仿宋" w:eastAsia="仿宋" w:cs="仿宋"/>
          <w:color w:val="auto"/>
          <w:sz w:val="32"/>
          <w:szCs w:val="32"/>
        </w:rPr>
        <w:t>由</w:t>
      </w:r>
      <w:r>
        <w:rPr>
          <w:rFonts w:hint="eastAsia" w:ascii="仿宋" w:hAnsi="仿宋" w:eastAsia="仿宋" w:cs="仿宋"/>
          <w:color w:val="auto"/>
          <w:sz w:val="32"/>
          <w:szCs w:val="32"/>
          <w:lang w:val="en-US" w:eastAsia="zh-CN"/>
        </w:rPr>
        <w:t>市自然资源</w:t>
      </w:r>
      <w:r>
        <w:rPr>
          <w:rFonts w:hint="eastAsia" w:ascii="仿宋" w:hAnsi="仿宋" w:eastAsia="仿宋" w:cs="仿宋"/>
          <w:color w:val="auto"/>
          <w:sz w:val="32"/>
          <w:szCs w:val="32"/>
          <w:lang w:eastAsia="zh-CN"/>
        </w:rPr>
        <w:t>部门</w:t>
      </w:r>
      <w:r>
        <w:rPr>
          <w:rFonts w:hint="eastAsia" w:ascii="仿宋" w:hAnsi="仿宋" w:eastAsia="仿宋" w:cs="仿宋"/>
          <w:color w:val="auto"/>
          <w:sz w:val="32"/>
          <w:szCs w:val="32"/>
          <w:lang w:val="en-US" w:eastAsia="zh-CN"/>
        </w:rPr>
        <w:t>负责</w:t>
      </w:r>
      <w:r>
        <w:rPr>
          <w:rFonts w:hint="eastAsia" w:ascii="仿宋" w:hAnsi="仿宋" w:eastAsia="仿宋" w:cs="仿宋"/>
          <w:color w:val="auto"/>
          <w:sz w:val="32"/>
          <w:szCs w:val="32"/>
        </w:rPr>
        <w:t>解释。</w:t>
      </w:r>
    </w:p>
    <w:p>
      <w:pPr>
        <w:keepNext w:val="0"/>
        <w:keepLines w:val="0"/>
        <w:pageBreakBefore w:val="0"/>
        <w:widowControl w:val="0"/>
        <w:kinsoku/>
        <w:wordWrap/>
        <w:overflowPunct/>
        <w:topLinePunct w:val="0"/>
        <w:autoSpaceDE/>
        <w:bidi w:val="0"/>
        <w:adjustRightInd/>
        <w:snapToGrid/>
        <w:spacing w:line="500" w:lineRule="exact"/>
        <w:ind w:firstLine="646"/>
        <w:textAlignment w:val="auto"/>
        <w:rPr>
          <w:rFonts w:hint="eastAsia" w:ascii="仿宋" w:hAnsi="仿宋" w:eastAsia="仿宋" w:cs="仿宋"/>
          <w:color w:val="auto"/>
          <w:sz w:val="32"/>
          <w:szCs w:val="32"/>
        </w:rPr>
      </w:pPr>
      <w:r>
        <w:rPr>
          <w:rFonts w:hint="eastAsia" w:ascii="黑体" w:eastAsia="黑体"/>
          <w:b/>
          <w:color w:val="auto"/>
          <w:sz w:val="32"/>
          <w:szCs w:val="32"/>
        </w:rPr>
        <w:t>第</w:t>
      </w:r>
      <w:r>
        <w:rPr>
          <w:rFonts w:hint="eastAsia" w:ascii="黑体" w:eastAsia="黑体"/>
          <w:b/>
          <w:color w:val="auto"/>
          <w:sz w:val="32"/>
          <w:szCs w:val="32"/>
          <w:lang w:val="en-US" w:eastAsia="zh-CN"/>
        </w:rPr>
        <w:t>九</w:t>
      </w:r>
      <w:r>
        <w:rPr>
          <w:rFonts w:hint="eastAsia" w:ascii="黑体" w:eastAsia="黑体"/>
          <w:b/>
          <w:color w:val="auto"/>
          <w:sz w:val="32"/>
          <w:szCs w:val="32"/>
        </w:rPr>
        <w:t xml:space="preserve">条 </w:t>
      </w:r>
      <w:r>
        <w:rPr>
          <w:rFonts w:hint="eastAsia" w:ascii="仿宋" w:hAnsi="仿宋" w:eastAsia="仿宋" w:cs="仿宋"/>
          <w:color w:val="auto"/>
          <w:sz w:val="32"/>
          <w:szCs w:val="32"/>
        </w:rPr>
        <w:t>本</w:t>
      </w:r>
      <w:r>
        <w:rPr>
          <w:rFonts w:hint="eastAsia" w:ascii="仿宋" w:hAnsi="仿宋" w:eastAsia="仿宋" w:cs="仿宋"/>
          <w:color w:val="auto"/>
          <w:sz w:val="32"/>
          <w:szCs w:val="32"/>
          <w:lang w:val="en-US" w:eastAsia="zh-CN"/>
        </w:rPr>
        <w:t>办法自印发之日起实施</w:t>
      </w:r>
      <w:r>
        <w:rPr>
          <w:rFonts w:hint="eastAsia" w:ascii="仿宋" w:hAnsi="仿宋" w:eastAsia="仿宋" w:cs="仿宋"/>
          <w:color w:val="auto"/>
          <w:sz w:val="32"/>
          <w:szCs w:val="32"/>
        </w:rPr>
        <w:t>，有效期限为</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w:t>
      </w:r>
    </w:p>
    <w:p>
      <w:pPr>
        <w:keepNext w:val="0"/>
        <w:keepLines w:val="0"/>
        <w:pageBreakBefore w:val="0"/>
        <w:widowControl w:val="0"/>
        <w:kinsoku/>
        <w:wordWrap/>
        <w:overflowPunct/>
        <w:topLinePunct w:val="0"/>
        <w:autoSpaceDE/>
        <w:bidi w:val="0"/>
        <w:adjustRightInd/>
        <w:snapToGrid/>
        <w:spacing w:line="50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0" w:firstLineChars="200"/>
        <w:textAlignment w:val="auto"/>
        <w:outlineLvl w:val="9"/>
        <w:rPr>
          <w:rFonts w:hint="eastAsia"/>
          <w:sz w:val="30"/>
          <w:szCs w:val="30"/>
          <w:lang w:val="en-US" w:eastAsia="zh-CN"/>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1FDC14"/>
    <w:multiLevelType w:val="singleLevel"/>
    <w:tmpl w:val="011FDC14"/>
    <w:lvl w:ilvl="0" w:tentative="0">
      <w:start w:val="1"/>
      <w:numFmt w:val="decimal"/>
      <w:suff w:val="nothing"/>
      <w:lvlText w:val="%1、"/>
      <w:lvlJc w:val="left"/>
    </w:lvl>
  </w:abstractNum>
  <w:abstractNum w:abstractNumId="1">
    <w:nsid w:val="761DB1F9"/>
    <w:multiLevelType w:val="singleLevel"/>
    <w:tmpl w:val="761DB1F9"/>
    <w:lvl w:ilvl="0" w:tentative="0">
      <w:start w:val="5"/>
      <w:numFmt w:val="chineseCounting"/>
      <w:suff w:val="space"/>
      <w:lvlText w:val="第%1条"/>
      <w:lvlJc w:val="left"/>
      <w:rPr>
        <w:rFonts w:hint="eastAsia" w:ascii="黑体" w:hAnsi="黑体" w:eastAsia="黑体" w:cs="黑体"/>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32BD9"/>
    <w:rsid w:val="7BF32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2021-06-23T09:16:00Z</dcterms:created>
  <dc:creator>Administrator</dc:creator>
  <cp:lastModifiedBy>Administrator</cp:lastModifiedBy>
  <dcterms:modified xsi:type="dcterms:W3CDTF">2021-06-23T09:17:02Z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C4C57DFF6E4B48CA918B649F16C8EC9D</vt:lpwstr>
  </property>
</Properties>
</file>