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FF0000"/>
          <w:sz w:val="84"/>
          <w:szCs w:val="84"/>
          <w:u w:val="none"/>
          <w:lang w:eastAsia="zh-CN"/>
        </w:rPr>
      </w:pPr>
      <w:r>
        <w:rPr>
          <w:rFonts w:hint="eastAsia"/>
          <w:color w:val="FF0000"/>
          <w:sz w:val="84"/>
          <w:szCs w:val="84"/>
          <w:u w:val="none"/>
          <w:lang w:eastAsia="zh-CN"/>
        </w:rPr>
        <w:t>雷州价格动态</w:t>
      </w:r>
    </w:p>
    <w:p>
      <w:pPr>
        <w:jc w:val="center"/>
        <w:rPr>
          <w:rFonts w:hint="default"/>
          <w:sz w:val="32"/>
          <w:szCs w:val="32"/>
          <w:u w:val="none"/>
          <w:lang w:val="en-US" w:eastAsia="zh-CN"/>
        </w:rPr>
      </w:pPr>
      <w:r>
        <w:rPr>
          <w:rFonts w:hint="eastAsia"/>
          <w:sz w:val="32"/>
          <w:szCs w:val="32"/>
          <w:u w:val="none"/>
          <w:lang w:val="en-US" w:eastAsia="zh-CN"/>
        </w:rPr>
        <w:t>2021年第2期</w:t>
      </w:r>
    </w:p>
    <w:p>
      <w:pPr>
        <w:jc w:val="both"/>
        <w:rPr>
          <w:rFonts w:hint="eastAsia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394970</wp:posOffset>
                </wp:positionV>
                <wp:extent cx="5343525" cy="0"/>
                <wp:effectExtent l="0" t="13970" r="9525" b="2413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75385" y="2564765"/>
                          <a:ext cx="5343525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95pt;margin-top:31.1pt;height:0pt;width:420.75pt;z-index:251658240;mso-width-relative:page;mso-height-relative:page;" filled="f" stroked="t" coordsize="21600,21600" o:gfxdata="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F2512QAAAAgBAAAPAAAAAAAAAAEAIAAAACIAAABkcnMvZG93bnJldi54bWxQ&#10;SwECFAAUAAAACACHTuJAl3I6zPYBAAC+AwAADgAAAAAAAAABACAAAAAo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雷州市发展和改革局　　　　　　　　</w:t>
      </w:r>
      <w:r>
        <w:rPr>
          <w:rFonts w:hint="eastAsia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2021年9月17日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/>
          <w:color w:val="auto"/>
          <w:sz w:val="32"/>
          <w:szCs w:val="32"/>
          <w:u w:val="none"/>
          <w:lang w:eastAsia="zh-CN"/>
        </w:rPr>
      </w:pPr>
      <w:r>
        <w:rPr>
          <w:rFonts w:hint="eastAsia"/>
          <w:color w:val="auto"/>
          <w:sz w:val="32"/>
          <w:szCs w:val="32"/>
          <w:u w:val="none"/>
          <w:lang w:eastAsia="zh-CN"/>
        </w:rPr>
        <w:t>加强“双节”价格巡查监测　　掌握市场供应动态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/>
          <w:color w:val="auto"/>
          <w:sz w:val="32"/>
          <w:szCs w:val="32"/>
          <w:u w:val="none"/>
          <w:lang w:eastAsia="zh-CN"/>
        </w:rPr>
      </w:pPr>
      <w:r>
        <w:rPr>
          <w:rFonts w:hint="eastAsia"/>
          <w:color w:val="auto"/>
          <w:sz w:val="32"/>
          <w:szCs w:val="32"/>
          <w:u w:val="none"/>
          <w:lang w:val="en-US" w:eastAsia="zh-CN"/>
        </w:rPr>
        <w:t>2021年中秋、国庆节将至，为及时</w:t>
      </w:r>
      <w:r>
        <w:rPr>
          <w:rFonts w:hint="eastAsia"/>
          <w:color w:val="auto"/>
          <w:sz w:val="32"/>
          <w:szCs w:val="32"/>
          <w:u w:val="none"/>
          <w:lang w:eastAsia="zh-CN"/>
        </w:rPr>
        <w:t>掌握节假日期间我市价格情况，保障我市节假日市场重要商品和服务价格总体稳定，</w:t>
      </w:r>
      <w:r>
        <w:rPr>
          <w:rFonts w:hint="eastAsia"/>
          <w:color w:val="auto"/>
          <w:sz w:val="32"/>
          <w:szCs w:val="32"/>
          <w:u w:val="none"/>
          <w:lang w:val="en-US" w:eastAsia="zh-CN"/>
        </w:rPr>
        <w:t>9月１６日，我局职能股室在柯孝副局长的带领下，对水店、马草桥市场、昌大昌超市、雷州市粮食批发市场、信合煤气供应公司等单位进行价格</w:t>
      </w:r>
      <w:r>
        <w:rPr>
          <w:rFonts w:hint="eastAsia"/>
          <w:color w:val="auto"/>
          <w:sz w:val="32"/>
          <w:szCs w:val="32"/>
          <w:u w:val="none"/>
          <w:lang w:eastAsia="zh-CN"/>
        </w:rPr>
        <w:t>巡查。经现场检查疏菜、肉类货源充足价格比较为稳定，水产品价格随行就市有小幅度的升降，粮油、面制品及其它生活用品库存充足，价格平稳，居民燃煤</w:t>
      </w:r>
      <w:r>
        <w:rPr>
          <w:rFonts w:hint="eastAsia"/>
          <w:color w:val="auto"/>
          <w:sz w:val="32"/>
          <w:szCs w:val="32"/>
          <w:u w:val="none"/>
          <w:lang w:val="en-US" w:eastAsia="zh-CN"/>
        </w:rPr>
        <w:t>气105元/15ＫＧ,保持在100~105元之间波动。从目前</w:t>
      </w:r>
      <w:r>
        <w:rPr>
          <w:rFonts w:hint="eastAsia"/>
          <w:color w:val="auto"/>
          <w:sz w:val="32"/>
          <w:szCs w:val="32"/>
          <w:u w:val="none"/>
          <w:lang w:eastAsia="zh-CN"/>
        </w:rPr>
        <w:t>巡查情况来看，我市目前市场商品和服务价格总体稳定，下一步我局还将进一步密切关注我市价格发展动态，及时掌握市场供应及价格动态。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color w:val="auto"/>
          <w:sz w:val="32"/>
          <w:szCs w:val="32"/>
          <w:u w:val="none"/>
          <w:lang w:val="en-US" w:eastAsia="zh-CN"/>
        </w:rPr>
      </w:pPr>
      <w:r>
        <w:rPr>
          <w:rFonts w:hint="default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2651760" cy="2045970"/>
            <wp:effectExtent l="0" t="0" r="15240" b="11430"/>
            <wp:docPr id="11" name="图片 11" descr="1d9660e76398a91fe42d8c72bcd9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d9660e76398a91fe42d8c72bcd97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2509520" cy="2046605"/>
            <wp:effectExtent l="0" t="0" r="5080" b="10795"/>
            <wp:docPr id="12" name="图片 12" descr="f596c1b2f60f59123c4f610f8cc1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596c1b2f60f59123c4f610f8cc15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color w:val="auto"/>
          <w:sz w:val="32"/>
          <w:szCs w:val="32"/>
          <w:u w:val="none"/>
          <w:lang w:val="en-US" w:eastAsia="zh-CN"/>
        </w:rPr>
      </w:pPr>
      <w:r>
        <w:rPr>
          <w:rFonts w:hint="default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0d717fee711c010b31b9bb184f01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d717fee711c010b31b9bb184f016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color w:val="auto"/>
          <w:sz w:val="32"/>
          <w:szCs w:val="32"/>
          <w:u w:val="none"/>
          <w:lang w:val="en-US" w:eastAsia="zh-CN"/>
        </w:rPr>
      </w:pPr>
      <w:r>
        <w:rPr>
          <w:rFonts w:hint="default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1f38ff0ee7b4da94eabaeaf1508e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f38ff0ee7b4da94eabaeaf1508e7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56BA3"/>
    <w:rsid w:val="05B11B94"/>
    <w:rsid w:val="0CF8122D"/>
    <w:rsid w:val="28030E29"/>
    <w:rsid w:val="63756B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2021-09-09T06:59:00Z</dcterms:created>
  <dc:creator>陈伟鹏</dc:creator>
  <cp:lastModifiedBy>水草</cp:lastModifiedBy>
  <dcterms:modified xsi:type="dcterms:W3CDTF">2021-09-17T02:36:27Z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