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1" w:hanging="1441" w:hangingChars="400"/>
        <w:jc w:val="center"/>
        <w:rPr>
          <w:rFonts w:hint="eastAsia" w:ascii="微软雅黑" w:hAnsi="微软雅黑" w:eastAsia="微软雅黑" w:cs="微软雅黑"/>
          <w:b/>
          <w:bCs/>
          <w:i w:val="0"/>
          <w:caps w:val="0"/>
          <w:color w:val="000000"/>
          <w:spacing w:val="0"/>
          <w:kern w:val="44"/>
          <w:sz w:val="36"/>
          <w:szCs w:val="36"/>
          <w:shd w:val="clear" w:fill="FFFFFF"/>
          <w:lang w:val="en-US" w:eastAsia="zh-CN" w:bidi="ar"/>
        </w:rPr>
      </w:pPr>
    </w:p>
    <w:p>
      <w:pPr>
        <w:ind w:left="1801" w:hanging="1441" w:hangingChars="400"/>
        <w:jc w:val="center"/>
        <w:rPr>
          <w:rFonts w:hint="eastAsia" w:ascii="微软雅黑" w:hAnsi="微软雅黑" w:eastAsia="微软雅黑" w:cs="微软雅黑"/>
          <w:b/>
          <w:bCs/>
          <w:i w:val="0"/>
          <w:caps w:val="0"/>
          <w:color w:val="000000"/>
          <w:spacing w:val="0"/>
          <w:kern w:val="44"/>
          <w:sz w:val="36"/>
          <w:szCs w:val="36"/>
          <w:shd w:val="clear" w:fill="FFFFFF"/>
          <w:lang w:val="en-US" w:eastAsia="zh-CN" w:bidi="ar"/>
        </w:rPr>
      </w:pPr>
    </w:p>
    <w:p>
      <w:pPr>
        <w:ind w:left="1801" w:hanging="1441" w:hangingChars="400"/>
        <w:jc w:val="center"/>
        <w:rPr>
          <w:rFonts w:hint="eastAsia" w:ascii="微软雅黑" w:hAnsi="微软雅黑" w:eastAsia="微软雅黑" w:cs="微软雅黑"/>
          <w:b/>
          <w:bCs/>
          <w:i w:val="0"/>
          <w:caps w:val="0"/>
          <w:color w:val="000000"/>
          <w:spacing w:val="0"/>
          <w:kern w:val="44"/>
          <w:sz w:val="36"/>
          <w:szCs w:val="36"/>
          <w:shd w:val="clear" w:fill="FFFFFF"/>
          <w:lang w:val="en-US" w:eastAsia="zh-CN" w:bidi="ar"/>
        </w:rPr>
      </w:pPr>
    </w:p>
    <w:p>
      <w:pPr>
        <w:ind w:left="1801" w:hanging="1441" w:hangingChars="400"/>
        <w:jc w:val="center"/>
        <w:rPr>
          <w:rFonts w:hint="eastAsia" w:ascii="微软雅黑" w:hAnsi="微软雅黑" w:eastAsia="微软雅黑" w:cs="微软雅黑"/>
          <w:b/>
          <w:bCs/>
          <w:i w:val="0"/>
          <w:caps w:val="0"/>
          <w:color w:val="000000"/>
          <w:spacing w:val="0"/>
          <w:kern w:val="44"/>
          <w:sz w:val="36"/>
          <w:szCs w:val="36"/>
          <w:shd w:val="clear" w:fill="FFFFFF"/>
          <w:lang w:val="en-US" w:eastAsia="zh-CN" w:bidi="ar"/>
        </w:rPr>
      </w:pPr>
      <w:r>
        <w:rPr>
          <w:rFonts w:hint="eastAsia" w:ascii="微软雅黑" w:hAnsi="微软雅黑" w:eastAsia="微软雅黑" w:cs="微软雅黑"/>
          <w:b/>
          <w:bCs/>
          <w:i w:val="0"/>
          <w:caps w:val="0"/>
          <w:color w:val="000000"/>
          <w:spacing w:val="0"/>
          <w:kern w:val="44"/>
          <w:sz w:val="36"/>
          <w:szCs w:val="36"/>
          <w:shd w:val="clear" w:fill="FFFFFF"/>
          <w:lang w:val="en-US" w:eastAsia="zh-CN" w:bidi="ar"/>
        </w:rPr>
        <w:t>雷州市财政局主动公开政府信息基本目录</w:t>
      </w:r>
    </w:p>
    <w:p>
      <w:pPr>
        <w:ind w:left="1801" w:hanging="960" w:hangingChars="400"/>
        <w:jc w:val="center"/>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（2021年版）</w:t>
      </w:r>
    </w:p>
    <w:p>
      <w:pPr>
        <w:ind w:left="1801" w:hanging="960" w:hangingChars="400"/>
        <w:jc w:val="both"/>
        <w:rPr>
          <w:rFonts w:ascii="微软雅黑" w:hAnsi="微软雅黑" w:eastAsia="微软雅黑" w:cs="微软雅黑"/>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Fonts w:hint="eastAsia" w:ascii="微软雅黑" w:hAnsi="微软雅黑" w:eastAsia="微软雅黑" w:cs="微软雅黑"/>
          <w:i w:val="0"/>
          <w:caps w:val="0"/>
          <w:color w:val="424242"/>
          <w:spacing w:val="0"/>
          <w:sz w:val="32"/>
          <w:szCs w:val="32"/>
          <w:shd w:val="clear" w:fill="FFFFFF"/>
        </w:rPr>
      </w:pPr>
      <w:r>
        <w:rPr>
          <w:rFonts w:ascii="微软雅黑" w:hAnsi="微软雅黑" w:eastAsia="微软雅黑" w:cs="微软雅黑"/>
          <w:b/>
          <w:i w:val="0"/>
          <w:caps w:val="0"/>
          <w:color w:val="424242"/>
          <w:spacing w:val="0"/>
          <w:sz w:val="32"/>
          <w:szCs w:val="32"/>
          <w:shd w:val="clear" w:fill="FFFFFF"/>
        </w:rPr>
        <w:t>第一部分 </w:t>
      </w:r>
      <w:r>
        <w:rPr>
          <w:rStyle w:val="6"/>
          <w:rFonts w:hint="eastAsia" w:ascii="微软雅黑" w:hAnsi="微软雅黑" w:eastAsia="微软雅黑" w:cs="微软雅黑"/>
          <w:i w:val="0"/>
          <w:caps w:val="0"/>
          <w:color w:val="424242"/>
          <w:spacing w:val="0"/>
          <w:sz w:val="32"/>
          <w:szCs w:val="32"/>
          <w:shd w:val="clear" w:fill="FFFFFF"/>
        </w:rPr>
        <w:t>概述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ascii="微软雅黑" w:hAnsi="微软雅黑" w:eastAsia="微软雅黑" w:cs="微软雅黑"/>
          <w:b/>
          <w:bCs/>
          <w:i w:val="0"/>
          <w:caps w:val="0"/>
          <w:color w:val="424242"/>
          <w:spacing w:val="0"/>
          <w:sz w:val="30"/>
          <w:szCs w:val="30"/>
        </w:rPr>
      </w:pPr>
      <w:r>
        <w:rPr>
          <w:rFonts w:hint="eastAsia" w:ascii="微软雅黑" w:hAnsi="微软雅黑" w:eastAsia="微软雅黑" w:cs="微软雅黑"/>
          <w:b/>
          <w:bCs/>
          <w:i w:val="0"/>
          <w:caps w:val="0"/>
          <w:color w:val="424242"/>
          <w:spacing w:val="0"/>
          <w:sz w:val="30"/>
          <w:szCs w:val="30"/>
          <w:shd w:val="clear" w:fill="FFFFFF"/>
        </w:rPr>
        <w:t>一、公开依据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1.《中华人民共和国预算法》及其实施条例;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2.《中华人民共和国政府信息公开条例》;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3.中共中央办公厅、国务院办公厅《关于全面推进政务公开工作的意见》（中办发〔2016〕8号）;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4.《国务院办公厅印发〈关于全面推进政务公开工作的意见〉实施细则的通知》（国办发〔2016〕80号）;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5.《中共广东省委办公厅 广东省人民政府办公厅印发〈关于我省全面推进政务公开工作实施意见〉的通知》（粤办发〔2016〕22号）;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6.《财政部贯彻落实〈关于全面推进政务公开工作的意见〉方案》（财办发〔2017〕37号）;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7.《国务院办公厅政府信息与政务公开办公室关于规范政府信息公开平台有关事项的通知》（国办公开办函〔2019〕61号）;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8.广东省财政厅主动公开基本目录（2021年版）；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9.对信息公开工作提出要求的其他规范性文件。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b/>
          <w:bCs/>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w:t>
      </w:r>
      <w:r>
        <w:rPr>
          <w:rFonts w:hint="eastAsia" w:ascii="微软雅黑" w:hAnsi="微软雅黑" w:eastAsia="微软雅黑" w:cs="微软雅黑"/>
          <w:b/>
          <w:bCs/>
          <w:i w:val="0"/>
          <w:caps w:val="0"/>
          <w:color w:val="424242"/>
          <w:spacing w:val="0"/>
          <w:sz w:val="30"/>
          <w:szCs w:val="30"/>
          <w:shd w:val="clear" w:fill="FFFFFF"/>
        </w:rPr>
        <w:t>二、公开主体、公开时限、公开方式、监督渠道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【公开主体】</w:t>
      </w:r>
      <w:r>
        <w:rPr>
          <w:rFonts w:hint="eastAsia" w:ascii="微软雅黑" w:hAnsi="微软雅黑" w:eastAsia="微软雅黑" w:cs="微软雅黑"/>
          <w:i w:val="0"/>
          <w:caps w:val="0"/>
          <w:color w:val="424242"/>
          <w:spacing w:val="0"/>
          <w:sz w:val="30"/>
          <w:szCs w:val="30"/>
          <w:shd w:val="clear" w:fill="FFFFFF"/>
          <w:lang w:eastAsia="zh-CN"/>
        </w:rPr>
        <w:t>雷州</w:t>
      </w:r>
      <w:r>
        <w:rPr>
          <w:rFonts w:hint="eastAsia" w:ascii="微软雅黑" w:hAnsi="微软雅黑" w:eastAsia="微软雅黑" w:cs="微软雅黑"/>
          <w:i w:val="0"/>
          <w:caps w:val="0"/>
          <w:color w:val="424242"/>
          <w:spacing w:val="0"/>
          <w:sz w:val="30"/>
          <w:szCs w:val="30"/>
          <w:shd w:val="clear" w:fill="FFFFFF"/>
        </w:rPr>
        <w:t>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【公开时限】政府信息形成或者变更之日起20个工作日内（法律、法规对政府信息公开的时限另有规定的，从其规定）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【公开方式】</w:t>
      </w:r>
      <w:r>
        <w:rPr>
          <w:rFonts w:hint="eastAsia" w:ascii="微软雅黑" w:hAnsi="微软雅黑" w:eastAsia="微软雅黑" w:cs="微软雅黑"/>
          <w:i w:val="0"/>
          <w:caps w:val="0"/>
          <w:color w:val="424242"/>
          <w:spacing w:val="0"/>
          <w:sz w:val="30"/>
          <w:szCs w:val="30"/>
          <w:shd w:val="clear" w:fill="FFFFFF"/>
          <w:lang w:eastAsia="zh-CN"/>
        </w:rPr>
        <w:t>雷州</w:t>
      </w:r>
      <w:r>
        <w:rPr>
          <w:rFonts w:hint="eastAsia" w:ascii="微软雅黑" w:hAnsi="微软雅黑" w:eastAsia="微软雅黑" w:cs="微软雅黑"/>
          <w:i w:val="0"/>
          <w:caps w:val="0"/>
          <w:color w:val="424242"/>
          <w:spacing w:val="0"/>
          <w:sz w:val="30"/>
          <w:szCs w:val="30"/>
          <w:shd w:val="clear" w:fill="FFFFFF"/>
        </w:rPr>
        <w:t>市</w:t>
      </w:r>
      <w:r>
        <w:rPr>
          <w:rFonts w:hint="eastAsia" w:ascii="微软雅黑" w:hAnsi="微软雅黑" w:eastAsia="微软雅黑" w:cs="微软雅黑"/>
          <w:i w:val="0"/>
          <w:caps w:val="0"/>
          <w:color w:val="424242"/>
          <w:spacing w:val="0"/>
          <w:sz w:val="30"/>
          <w:szCs w:val="30"/>
          <w:shd w:val="clear" w:fill="FFFFFF"/>
          <w:lang w:eastAsia="zh-CN"/>
        </w:rPr>
        <w:t>政府</w:t>
      </w:r>
      <w:r>
        <w:rPr>
          <w:rFonts w:hint="eastAsia" w:ascii="微软雅黑" w:hAnsi="微软雅黑" w:eastAsia="微软雅黑" w:cs="微软雅黑"/>
          <w:i w:val="0"/>
          <w:caps w:val="0"/>
          <w:color w:val="424242"/>
          <w:spacing w:val="0"/>
          <w:sz w:val="30"/>
          <w:szCs w:val="30"/>
          <w:shd w:val="clear" w:fill="FFFFFF"/>
        </w:rPr>
        <w:t>门户网站及有关媒体主动公开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exact"/>
        <w:ind w:left="0" w:right="0" w:firstLine="0"/>
        <w:jc w:val="left"/>
        <w:textAlignment w:val="auto"/>
        <w:rPr>
          <w:rFonts w:hint="eastAsia" w:ascii="微软雅黑" w:hAnsi="微软雅黑" w:eastAsia="微软雅黑" w:cs="微软雅黑"/>
          <w:i w:val="0"/>
          <w:caps w:val="0"/>
          <w:color w:val="424242"/>
          <w:spacing w:val="0"/>
          <w:sz w:val="30"/>
          <w:szCs w:val="30"/>
        </w:rPr>
      </w:pPr>
      <w:r>
        <w:rPr>
          <w:rFonts w:hint="eastAsia" w:ascii="微软雅黑" w:hAnsi="微软雅黑" w:eastAsia="微软雅黑" w:cs="微软雅黑"/>
          <w:i w:val="0"/>
          <w:caps w:val="0"/>
          <w:color w:val="424242"/>
          <w:spacing w:val="0"/>
          <w:sz w:val="30"/>
          <w:szCs w:val="30"/>
          <w:shd w:val="clear" w:fill="FFFFFF"/>
        </w:rPr>
        <w:t>　　【监督渠道】通过</w:t>
      </w:r>
      <w:r>
        <w:rPr>
          <w:rFonts w:hint="eastAsia" w:ascii="微软雅黑" w:hAnsi="微软雅黑" w:eastAsia="微软雅黑" w:cs="微软雅黑"/>
          <w:i w:val="0"/>
          <w:caps w:val="0"/>
          <w:color w:val="424242"/>
          <w:spacing w:val="0"/>
          <w:sz w:val="30"/>
          <w:szCs w:val="30"/>
          <w:shd w:val="clear" w:fill="FFFFFF"/>
          <w:lang w:eastAsia="zh-CN"/>
        </w:rPr>
        <w:t>雷州</w:t>
      </w:r>
      <w:r>
        <w:rPr>
          <w:rFonts w:hint="eastAsia" w:ascii="微软雅黑" w:hAnsi="微软雅黑" w:eastAsia="微软雅黑" w:cs="微软雅黑"/>
          <w:i w:val="0"/>
          <w:caps w:val="0"/>
          <w:color w:val="424242"/>
          <w:spacing w:val="0"/>
          <w:sz w:val="30"/>
          <w:szCs w:val="30"/>
          <w:shd w:val="clear" w:fill="FFFFFF"/>
        </w:rPr>
        <w:t>市</w:t>
      </w:r>
      <w:r>
        <w:rPr>
          <w:rFonts w:hint="eastAsia" w:ascii="微软雅黑" w:hAnsi="微软雅黑" w:eastAsia="微软雅黑" w:cs="微软雅黑"/>
          <w:i w:val="0"/>
          <w:caps w:val="0"/>
          <w:color w:val="424242"/>
          <w:spacing w:val="0"/>
          <w:sz w:val="30"/>
          <w:szCs w:val="30"/>
          <w:shd w:val="clear" w:fill="FFFFFF"/>
          <w:lang w:eastAsia="zh-CN"/>
        </w:rPr>
        <w:t>政府</w:t>
      </w:r>
      <w:r>
        <w:rPr>
          <w:rFonts w:hint="eastAsia" w:ascii="微软雅黑" w:hAnsi="微软雅黑" w:eastAsia="微软雅黑" w:cs="微软雅黑"/>
          <w:i w:val="0"/>
          <w:caps w:val="0"/>
          <w:color w:val="424242"/>
          <w:spacing w:val="0"/>
          <w:sz w:val="30"/>
          <w:szCs w:val="30"/>
          <w:shd w:val="clear" w:fill="FFFFFF"/>
        </w:rPr>
        <w:t>门户网站互动交流平台（http://www.leizhou.gov.cn/zjlzczj/gkmlpt/index#8911）、电子邮箱（lzczbgs@163.com）、电话（0759-</w:t>
      </w:r>
      <w:r>
        <w:rPr>
          <w:rFonts w:hint="eastAsia" w:ascii="微软雅黑" w:hAnsi="微软雅黑" w:eastAsia="微软雅黑" w:cs="微软雅黑"/>
          <w:i w:val="0"/>
          <w:caps w:val="0"/>
          <w:color w:val="424242"/>
          <w:spacing w:val="0"/>
          <w:sz w:val="30"/>
          <w:szCs w:val="30"/>
          <w:shd w:val="clear" w:fill="FFFFFF"/>
          <w:lang w:val="en-US" w:eastAsia="zh-CN"/>
        </w:rPr>
        <w:t>8339983</w:t>
      </w:r>
      <w:r>
        <w:rPr>
          <w:rFonts w:hint="eastAsia" w:ascii="微软雅黑" w:hAnsi="微软雅黑" w:eastAsia="微软雅黑" w:cs="微软雅黑"/>
          <w:i w:val="0"/>
          <w:caps w:val="0"/>
          <w:color w:val="424242"/>
          <w:spacing w:val="0"/>
          <w:sz w:val="30"/>
          <w:szCs w:val="30"/>
          <w:shd w:val="clear" w:fill="FFFFFF"/>
        </w:rPr>
        <w:t>）等方式监督</w:t>
      </w:r>
      <w:r>
        <w:rPr>
          <w:rFonts w:hint="eastAsia" w:ascii="微软雅黑" w:hAnsi="微软雅黑" w:eastAsia="微软雅黑" w:cs="微软雅黑"/>
          <w:b/>
          <w:i w:val="0"/>
          <w:caps w:val="0"/>
          <w:color w:val="424242"/>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b/>
          <w:i w:val="0"/>
          <w:caps w:val="0"/>
          <w:color w:val="424242"/>
          <w:spacing w:val="0"/>
          <w:sz w:val="32"/>
          <w:szCs w:val="32"/>
          <w:shd w:val="clear" w:fill="FFFFFF"/>
        </w:rPr>
        <w:t>第二部分 </w:t>
      </w:r>
      <w:r>
        <w:rPr>
          <w:rStyle w:val="6"/>
          <w:rFonts w:hint="eastAsia" w:ascii="微软雅黑" w:hAnsi="微软雅黑" w:eastAsia="微软雅黑" w:cs="微软雅黑"/>
          <w:i w:val="0"/>
          <w:caps w:val="0"/>
          <w:color w:val="424242"/>
          <w:spacing w:val="0"/>
          <w:sz w:val="32"/>
          <w:szCs w:val="32"/>
          <w:shd w:val="clear" w:fill="FFFFFF"/>
        </w:rPr>
        <w:t>主动公开基本目录</w:t>
      </w:r>
      <w:r>
        <w:rPr>
          <w:rFonts w:hint="eastAsia" w:ascii="微软雅黑" w:hAnsi="微软雅黑" w:eastAsia="微软雅黑" w:cs="微软雅黑"/>
          <w:i w:val="0"/>
          <w:caps w:val="0"/>
          <w:color w:val="2D66A5"/>
          <w:spacing w:val="0"/>
          <w:sz w:val="27"/>
          <w:szCs w:val="27"/>
          <w:u w:val="single"/>
          <w:shd w:val="clear" w:fill="FFFFFF"/>
        </w:rPr>
        <w:fldChar w:fldCharType="begin"/>
      </w:r>
      <w:r>
        <w:rPr>
          <w:rFonts w:hint="eastAsia" w:ascii="微软雅黑" w:hAnsi="微软雅黑" w:eastAsia="微软雅黑" w:cs="微软雅黑"/>
          <w:i w:val="0"/>
          <w:caps w:val="0"/>
          <w:color w:val="2D66A5"/>
          <w:spacing w:val="0"/>
          <w:sz w:val="27"/>
          <w:szCs w:val="27"/>
          <w:u w:val="single"/>
          <w:shd w:val="clear" w:fill="FFFFFF"/>
        </w:rPr>
        <w:instrText xml:space="preserve"> HYPERLINK "http://zjsczj.zhanjiang.gov.cn/attachment/0/78/78691/1540841.docx" \t "http://zjsczj.zhanjiang.gov.cn/gkmlpt/content/1/1540/_blank" </w:instrText>
      </w:r>
      <w:r>
        <w:rPr>
          <w:rFonts w:hint="eastAsia" w:ascii="微软雅黑" w:hAnsi="微软雅黑" w:eastAsia="微软雅黑" w:cs="微软雅黑"/>
          <w:i w:val="0"/>
          <w:caps w:val="0"/>
          <w:color w:val="2D66A5"/>
          <w:spacing w:val="0"/>
          <w:sz w:val="27"/>
          <w:szCs w:val="27"/>
          <w:u w:val="single"/>
          <w:shd w:val="clear" w:fill="FFFFFF"/>
        </w:rPr>
        <w:fldChar w:fldCharType="separate"/>
      </w:r>
      <w:r>
        <w:rPr>
          <w:rFonts w:hint="eastAsia" w:ascii="微软雅黑" w:hAnsi="微软雅黑" w:eastAsia="微软雅黑" w:cs="微软雅黑"/>
          <w:i w:val="0"/>
          <w:caps w:val="0"/>
          <w:color w:val="2D66A5"/>
          <w:spacing w:val="0"/>
          <w:sz w:val="27"/>
          <w:szCs w:val="27"/>
          <w:u w:val="single"/>
          <w:shd w:val="clear" w:fill="FFFFFF"/>
        </w:rPr>
        <w:fldChar w:fldCharType="end"/>
      </w:r>
    </w:p>
    <w:tbl>
      <w:tblPr>
        <w:tblStyle w:val="4"/>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3"/>
        <w:gridCol w:w="1166"/>
        <w:gridCol w:w="1631"/>
        <w:gridCol w:w="4275"/>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序号</w:t>
            </w:r>
          </w:p>
        </w:tc>
        <w:tc>
          <w:tcPr>
            <w:tcW w:w="2790" w:type="dxa"/>
            <w:gridSpan w:val="2"/>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公开类别及事项</w:t>
            </w:r>
          </w:p>
        </w:tc>
        <w:tc>
          <w:tcPr>
            <w:tcW w:w="427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公开内容</w:t>
            </w:r>
          </w:p>
        </w:tc>
        <w:tc>
          <w:tcPr>
            <w:tcW w:w="190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责任</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一级</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二级</w:t>
            </w:r>
          </w:p>
        </w:tc>
        <w:tc>
          <w:tcPr>
            <w:tcW w:w="427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90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1</w:t>
            </w:r>
          </w:p>
        </w:tc>
        <w:tc>
          <w:tcPr>
            <w:tcW w:w="1170" w:type="dxa"/>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机构概况</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本局概况</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市财政局职责、投诉电话、电子邮箱、传真号码等。</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领导分工</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市财政局领导成员姓名、分工等。</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人事教育</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机构设置</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市财政局各</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室及下属事业单位的主要职能等。</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人事教育</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2</w:t>
            </w:r>
          </w:p>
        </w:tc>
        <w:tc>
          <w:tcPr>
            <w:tcW w:w="1170" w:type="dxa"/>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政府信息公开</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主动公开目录</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市财政局政府信息主动公开基本目录的具体内容，包括主要依据、责任主体、公开时限、公开方式、监督渠道、目录内容等。</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权责清单</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市财政局权责清单目录。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（跳转至广东政务服务网）</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法规</w:t>
            </w:r>
            <w:r>
              <w:rPr>
                <w:rFonts w:hint="eastAsia" w:ascii="微软雅黑" w:hAnsi="微软雅黑" w:eastAsia="微软雅黑" w:cs="微软雅黑"/>
                <w:i w:val="0"/>
                <w:caps w:val="0"/>
                <w:color w:val="424242"/>
                <w:spacing w:val="0"/>
                <w:sz w:val="24"/>
                <w:szCs w:val="24"/>
                <w:lang w:eastAsia="zh-CN"/>
              </w:rPr>
              <w:t>股、会计股、监督股、政府采购股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通知公告</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通知、公告、公示、报告、实施意见、实施细则等公开方式为“主动公开”的公文。</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相关</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政府网站年度工作报表</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lang w:eastAsia="zh-CN"/>
              </w:rPr>
              <w:t>雷州</w:t>
            </w:r>
            <w:r>
              <w:rPr>
                <w:rFonts w:hint="eastAsia" w:ascii="微软雅黑" w:hAnsi="微软雅黑" w:eastAsia="微软雅黑" w:cs="微软雅黑"/>
                <w:i w:val="0"/>
                <w:caps w:val="0"/>
                <w:color w:val="424242"/>
                <w:spacing w:val="0"/>
                <w:sz w:val="24"/>
                <w:szCs w:val="24"/>
              </w:rPr>
              <w:t>市政府网站年度工作报表</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3</w:t>
            </w:r>
          </w:p>
        </w:tc>
        <w:tc>
          <w:tcPr>
            <w:tcW w:w="1170" w:type="dxa"/>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重点领域信息公开</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财政预决算</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市级预算、预算调整、决算、预算执行情况的报告及报表</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预算</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、国库</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部门预决算</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lang w:eastAsia="zh-CN"/>
              </w:rPr>
              <w:t>雷州</w:t>
            </w:r>
            <w:r>
              <w:rPr>
                <w:rFonts w:hint="eastAsia" w:ascii="微软雅黑" w:hAnsi="微软雅黑" w:eastAsia="微软雅黑" w:cs="微软雅黑"/>
                <w:i w:val="0"/>
                <w:caps w:val="0"/>
                <w:color w:val="424242"/>
                <w:spacing w:val="0"/>
                <w:sz w:val="24"/>
                <w:szCs w:val="24"/>
              </w:rPr>
              <w:t>市财政局部门预决算</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“三公”经费</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市财政局“三公”经费支出预算、决算情况说明。</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财政收支情况</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lang w:eastAsia="zh-CN"/>
              </w:rPr>
              <w:t>雷州</w:t>
            </w:r>
            <w:r>
              <w:rPr>
                <w:rFonts w:hint="eastAsia" w:ascii="微软雅黑" w:hAnsi="微软雅黑" w:eastAsia="微软雅黑" w:cs="微软雅黑"/>
                <w:i w:val="0"/>
                <w:caps w:val="0"/>
                <w:color w:val="424242"/>
                <w:spacing w:val="0"/>
                <w:sz w:val="24"/>
                <w:szCs w:val="24"/>
              </w:rPr>
              <w:t>市一般公共预算收支情况</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国库</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财政专项信息</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lang w:eastAsia="zh-CN"/>
              </w:rPr>
              <w:t>雷州</w:t>
            </w:r>
            <w:r>
              <w:rPr>
                <w:rFonts w:hint="eastAsia" w:ascii="微软雅黑" w:hAnsi="微软雅黑" w:eastAsia="微软雅黑" w:cs="微软雅黑"/>
                <w:i w:val="0"/>
                <w:caps w:val="0"/>
                <w:color w:val="424242"/>
                <w:spacing w:val="0"/>
                <w:sz w:val="24"/>
                <w:szCs w:val="24"/>
              </w:rPr>
              <w:t>市财政专项信息</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相关</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财政资金直达基层</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财政直达资金的有关政策、资金下达文件等。</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预算</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、国库</w:t>
            </w:r>
            <w:r>
              <w:rPr>
                <w:rFonts w:hint="eastAsia" w:ascii="微软雅黑" w:hAnsi="微软雅黑" w:eastAsia="微软雅黑" w:cs="微软雅黑"/>
                <w:i w:val="0"/>
                <w:caps w:val="0"/>
                <w:color w:val="424242"/>
                <w:spacing w:val="0"/>
                <w:sz w:val="24"/>
                <w:szCs w:val="24"/>
                <w:lang w:eastAsia="zh-CN"/>
              </w:rPr>
              <w:t>股与</w:t>
            </w:r>
            <w:r>
              <w:rPr>
                <w:rFonts w:hint="eastAsia" w:ascii="微软雅黑" w:hAnsi="微软雅黑" w:eastAsia="微软雅黑" w:cs="微软雅黑"/>
                <w:i w:val="0"/>
                <w:caps w:val="0"/>
                <w:color w:val="424242"/>
                <w:spacing w:val="0"/>
                <w:sz w:val="24"/>
                <w:szCs w:val="24"/>
              </w:rPr>
              <w:t>相关</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政府社会资本合作（PPP）项目</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政府和社会资本合作的有关政策、PPP项目的入库、调整、退库审核等信息。</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金融</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减税降费信息</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减税降费相关政策信息。</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国库</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4</w:t>
            </w: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工作动态</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发布市财政局工作动态信息。</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相关</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5</w:t>
            </w: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政策解读</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规范性文件、与重大民生问题相关的政策文件的文件名称、解读内容等，解读内容需与原文件同步发布、互相关联。</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相关</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6</w:t>
            </w: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办事指南</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跳转至广东政务服务网</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法规</w:t>
            </w:r>
            <w:r>
              <w:rPr>
                <w:rFonts w:hint="eastAsia" w:ascii="微软雅黑" w:hAnsi="微软雅黑" w:eastAsia="微软雅黑" w:cs="微软雅黑"/>
                <w:i w:val="0"/>
                <w:caps w:val="0"/>
                <w:color w:val="424242"/>
                <w:spacing w:val="0"/>
                <w:sz w:val="24"/>
                <w:szCs w:val="24"/>
                <w:lang w:eastAsia="zh-CN"/>
              </w:rPr>
              <w:t>股、会计股、监督股、政府采购股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7</w:t>
            </w: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行政执法</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跳转至广东政务服务网</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法规</w:t>
            </w:r>
            <w:r>
              <w:rPr>
                <w:rFonts w:hint="eastAsia" w:ascii="微软雅黑" w:hAnsi="微软雅黑" w:eastAsia="微软雅黑" w:cs="微软雅黑"/>
                <w:i w:val="0"/>
                <w:caps w:val="0"/>
                <w:color w:val="424242"/>
                <w:spacing w:val="0"/>
                <w:sz w:val="24"/>
                <w:szCs w:val="24"/>
                <w:lang w:eastAsia="zh-CN"/>
              </w:rPr>
              <w:t>股、会计股、政府采购股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8</w:t>
            </w: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政府采购</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政府集中采购项目的目录、标准及实施情况，政府采购投诉处理结果公告、监督检查处理结果公告、集中采购机构考核结果公告等。（跳转至广东省政府采购网）</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政府采购监管</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9</w:t>
            </w: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行政事业性收费</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lang w:eastAsia="zh-CN"/>
              </w:rPr>
              <w:t>雷州</w:t>
            </w:r>
            <w:r>
              <w:rPr>
                <w:rFonts w:hint="eastAsia" w:ascii="微软雅黑" w:hAnsi="微软雅黑" w:eastAsia="微软雅黑" w:cs="微软雅黑"/>
                <w:i w:val="0"/>
                <w:caps w:val="0"/>
                <w:color w:val="424242"/>
                <w:spacing w:val="0"/>
                <w:sz w:val="24"/>
                <w:szCs w:val="24"/>
              </w:rPr>
              <w:t>市行政事业性收费目录清单</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综合</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10</w:t>
            </w: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人事管理</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招考通知、考试信息、录用公告、人事任免等。</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lang w:eastAsia="zh-CN"/>
              </w:rPr>
            </w:pPr>
            <w:r>
              <w:rPr>
                <w:rFonts w:hint="eastAsia" w:ascii="微软雅黑" w:hAnsi="微软雅黑" w:eastAsia="微软雅黑" w:cs="微软雅黑"/>
                <w:i w:val="0"/>
                <w:caps w:val="0"/>
                <w:color w:val="424242"/>
                <w:spacing w:val="0"/>
                <w:sz w:val="24"/>
                <w:szCs w:val="24"/>
              </w:rPr>
              <w:t>人事教育</w:t>
            </w:r>
            <w:r>
              <w:rPr>
                <w:rFonts w:hint="eastAsia" w:ascii="微软雅黑" w:hAnsi="微软雅黑" w:eastAsia="微软雅黑" w:cs="微软雅黑"/>
                <w:i w:val="0"/>
                <w:caps w:val="0"/>
                <w:color w:val="424242"/>
                <w:spacing w:val="0"/>
                <w:sz w:val="24"/>
                <w:szCs w:val="24"/>
                <w:lang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11</w:t>
            </w:r>
          </w:p>
        </w:tc>
        <w:tc>
          <w:tcPr>
            <w:tcW w:w="1170" w:type="dxa"/>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政策文件</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规范性文件</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财政部出台的规范性制度文件；省财政厅出台的规范性制度文件；</w:t>
            </w:r>
            <w:r>
              <w:rPr>
                <w:rFonts w:hint="eastAsia" w:ascii="微软雅黑" w:hAnsi="微软雅黑" w:eastAsia="微软雅黑" w:cs="微软雅黑"/>
                <w:i w:val="0"/>
                <w:caps w:val="0"/>
                <w:color w:val="424242"/>
                <w:spacing w:val="0"/>
                <w:sz w:val="24"/>
                <w:szCs w:val="24"/>
                <w:lang w:eastAsia="zh-CN"/>
              </w:rPr>
              <w:t>湛江</w:t>
            </w:r>
            <w:bookmarkStart w:id="0" w:name="_GoBack"/>
            <w:bookmarkEnd w:id="0"/>
            <w:r>
              <w:rPr>
                <w:rFonts w:hint="eastAsia" w:ascii="微软雅黑" w:hAnsi="微软雅黑" w:eastAsia="微软雅黑" w:cs="微软雅黑"/>
                <w:i w:val="0"/>
                <w:caps w:val="0"/>
                <w:color w:val="424242"/>
                <w:spacing w:val="0"/>
                <w:sz w:val="24"/>
                <w:szCs w:val="24"/>
              </w:rPr>
              <w:t>市财政局出台的规范性制度文件及文件解读内容。</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法规</w:t>
            </w:r>
            <w:r>
              <w:rPr>
                <w:rFonts w:hint="eastAsia" w:ascii="微软雅黑" w:hAnsi="微软雅黑" w:eastAsia="微软雅黑" w:cs="微软雅黑"/>
                <w:i w:val="0"/>
                <w:caps w:val="0"/>
                <w:color w:val="424242"/>
                <w:spacing w:val="0"/>
                <w:sz w:val="24"/>
                <w:szCs w:val="24"/>
                <w:lang w:eastAsia="zh-CN"/>
              </w:rPr>
              <w:t>股与</w:t>
            </w:r>
            <w:r>
              <w:rPr>
                <w:rFonts w:hint="eastAsia" w:ascii="微软雅黑" w:hAnsi="微软雅黑" w:eastAsia="微软雅黑" w:cs="微软雅黑"/>
                <w:i w:val="0"/>
                <w:caps w:val="0"/>
                <w:color w:val="424242"/>
                <w:spacing w:val="0"/>
                <w:sz w:val="24"/>
                <w:szCs w:val="24"/>
              </w:rPr>
              <w:t>相关</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其他文件</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市财政局出台的其他文件</w:t>
            </w: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相关</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12</w:t>
            </w:r>
          </w:p>
        </w:tc>
        <w:tc>
          <w:tcPr>
            <w:tcW w:w="1170" w:type="dxa"/>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回应互动</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依申请公开</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跳转至</w:t>
            </w:r>
            <w:r>
              <w:rPr>
                <w:rFonts w:hint="eastAsia" w:ascii="微软雅黑" w:hAnsi="微软雅黑" w:eastAsia="微软雅黑" w:cs="微软雅黑"/>
                <w:i w:val="0"/>
                <w:caps w:val="0"/>
                <w:color w:val="424242"/>
                <w:spacing w:val="0"/>
                <w:sz w:val="24"/>
                <w:szCs w:val="24"/>
                <w:lang w:eastAsia="zh-CN"/>
              </w:rPr>
              <w:t>雷州</w:t>
            </w:r>
            <w:r>
              <w:rPr>
                <w:rFonts w:hint="eastAsia" w:ascii="微软雅黑" w:hAnsi="微软雅黑" w:eastAsia="微软雅黑" w:cs="微软雅黑"/>
                <w:i w:val="0"/>
                <w:caps w:val="0"/>
                <w:color w:val="424242"/>
                <w:spacing w:val="0"/>
                <w:sz w:val="24"/>
                <w:szCs w:val="24"/>
              </w:rPr>
              <w:t>市财政局政府信息依申请公开系统</w:t>
            </w:r>
          </w:p>
        </w:tc>
        <w:tc>
          <w:tcPr>
            <w:tcW w:w="1920" w:type="dxa"/>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办公室</w:t>
            </w:r>
            <w:r>
              <w:rPr>
                <w:rFonts w:hint="eastAsia" w:ascii="微软雅黑" w:hAnsi="微软雅黑" w:eastAsia="微软雅黑" w:cs="微软雅黑"/>
                <w:i w:val="0"/>
                <w:caps w:val="0"/>
                <w:color w:val="424242"/>
                <w:spacing w:val="0"/>
                <w:sz w:val="24"/>
                <w:szCs w:val="24"/>
                <w:lang w:eastAsia="zh-CN"/>
              </w:rPr>
              <w:t>与</w:t>
            </w:r>
            <w:r>
              <w:rPr>
                <w:rFonts w:hint="eastAsia" w:ascii="微软雅黑" w:hAnsi="微软雅黑" w:eastAsia="微软雅黑" w:cs="微软雅黑"/>
                <w:i w:val="0"/>
                <w:caps w:val="0"/>
                <w:color w:val="424242"/>
                <w:spacing w:val="0"/>
                <w:sz w:val="24"/>
                <w:szCs w:val="24"/>
              </w:rPr>
              <w:t>相关</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17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网站留言</w:t>
            </w: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跳转至</w:t>
            </w:r>
            <w:r>
              <w:rPr>
                <w:rFonts w:hint="eastAsia" w:ascii="微软雅黑" w:hAnsi="微软雅黑" w:eastAsia="微软雅黑" w:cs="微软雅黑"/>
                <w:i w:val="0"/>
                <w:caps w:val="0"/>
                <w:color w:val="424242"/>
                <w:spacing w:val="0"/>
                <w:sz w:val="24"/>
                <w:szCs w:val="24"/>
                <w:lang w:eastAsia="zh-CN"/>
              </w:rPr>
              <w:t>雷州</w:t>
            </w:r>
            <w:r>
              <w:rPr>
                <w:rFonts w:hint="eastAsia" w:ascii="微软雅黑" w:hAnsi="微软雅黑" w:eastAsia="微软雅黑" w:cs="微软雅黑"/>
                <w:i w:val="0"/>
                <w:caps w:val="0"/>
                <w:color w:val="424242"/>
                <w:spacing w:val="0"/>
                <w:sz w:val="24"/>
                <w:szCs w:val="24"/>
              </w:rPr>
              <w:t>市财政局互动交流平台</w:t>
            </w:r>
          </w:p>
        </w:tc>
        <w:tc>
          <w:tcPr>
            <w:tcW w:w="1920"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微软雅黑" w:hAnsi="微软雅黑" w:eastAsia="微软雅黑" w:cs="微软雅黑"/>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13</w:t>
            </w:r>
          </w:p>
        </w:tc>
        <w:tc>
          <w:tcPr>
            <w:tcW w:w="117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其他</w:t>
            </w:r>
          </w:p>
        </w:tc>
        <w:tc>
          <w:tcPr>
            <w:tcW w:w="16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429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7"/>
                <w:szCs w:val="27"/>
              </w:rPr>
            </w:pPr>
          </w:p>
        </w:tc>
        <w:tc>
          <w:tcPr>
            <w:tcW w:w="192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微软雅黑" w:hAnsi="微软雅黑" w:eastAsia="微软雅黑" w:cs="微软雅黑"/>
                <w:color w:val="424242"/>
                <w:sz w:val="24"/>
                <w:szCs w:val="24"/>
              </w:rPr>
            </w:pPr>
            <w:r>
              <w:rPr>
                <w:rFonts w:hint="eastAsia" w:ascii="微软雅黑" w:hAnsi="微软雅黑" w:eastAsia="微软雅黑" w:cs="微软雅黑"/>
                <w:i w:val="0"/>
                <w:caps w:val="0"/>
                <w:color w:val="424242"/>
                <w:spacing w:val="0"/>
                <w:sz w:val="24"/>
                <w:szCs w:val="24"/>
              </w:rPr>
              <w:t>各</w:t>
            </w:r>
            <w:r>
              <w:rPr>
                <w:rFonts w:hint="eastAsia" w:ascii="微软雅黑" w:hAnsi="微软雅黑" w:eastAsia="微软雅黑" w:cs="微软雅黑"/>
                <w:i w:val="0"/>
                <w:caps w:val="0"/>
                <w:color w:val="424242"/>
                <w:spacing w:val="0"/>
                <w:sz w:val="24"/>
                <w:szCs w:val="24"/>
                <w:lang w:eastAsia="zh-CN"/>
              </w:rPr>
              <w:t>股</w:t>
            </w:r>
            <w:r>
              <w:rPr>
                <w:rFonts w:hint="eastAsia" w:ascii="微软雅黑" w:hAnsi="微软雅黑" w:eastAsia="微软雅黑" w:cs="微软雅黑"/>
                <w:i w:val="0"/>
                <w:caps w:val="0"/>
                <w:color w:val="424242"/>
                <w:spacing w:val="0"/>
                <w:sz w:val="24"/>
                <w:szCs w:val="24"/>
              </w:rPr>
              <w:t>室（单位）</w:t>
            </w:r>
          </w:p>
        </w:tc>
      </w:tr>
    </w:tbl>
    <w:p>
      <w:pPr>
        <w:ind w:left="1801" w:hanging="960" w:hangingChars="400"/>
        <w:jc w:val="both"/>
        <w:rPr>
          <w:rFonts w:ascii="微软雅黑" w:hAnsi="微软雅黑" w:eastAsia="微软雅黑" w:cs="微软雅黑"/>
          <w:i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92B58"/>
    <w:rsid w:val="0B9E0876"/>
    <w:rsid w:val="0CDD2B74"/>
    <w:rsid w:val="0FF3005A"/>
    <w:rsid w:val="17AF521B"/>
    <w:rsid w:val="1F9258C3"/>
    <w:rsid w:val="23392B58"/>
    <w:rsid w:val="3E5A569F"/>
    <w:rsid w:val="4490525C"/>
    <w:rsid w:val="4C301FF1"/>
    <w:rsid w:val="547D4AF4"/>
    <w:rsid w:val="55E52A63"/>
    <w:rsid w:val="604062BD"/>
    <w:rsid w:val="7416493F"/>
    <w:rsid w:val="7511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2021-12-02T03:11:00Z</dcterms:created>
  <dc:creator>Administrator</dc:creator>
  <cp:lastModifiedBy>Administrator</cp:lastModifiedBy>
  <cp:lastPrinted>2021-12-06T02:31:00Z</cp:lastPrinted>
  <dcterms:modified xsi:type="dcterms:W3CDTF">2021-12-16T09:03:50Z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