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9" w:firstLineChars="603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>
      <w:pPr>
        <w:ind w:firstLine="2886" w:firstLineChars="902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2018年第1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</w:t>
      </w:r>
      <w:r>
        <w:rPr>
          <w:rFonts w:hint="eastAsia" w:ascii="FangSong_GB2312" w:eastAsia="FangSong_GB2312"/>
          <w:sz w:val="28"/>
          <w:lang w:val="en-US" w:eastAsia="zh-CN"/>
        </w:rPr>
        <w:t>8</w:t>
      </w:r>
      <w:r>
        <w:rPr>
          <w:rFonts w:hint="eastAsia" w:ascii="FangSong_GB2312" w:eastAsia="FangSong_GB2312"/>
          <w:sz w:val="28"/>
        </w:rPr>
        <w:t>年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105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分管领导：</w:t>
      </w:r>
      <w:r>
        <w:rPr>
          <w:rFonts w:hint="eastAsia"/>
          <w:lang w:val="en-US" w:eastAsia="zh-CN"/>
        </w:rPr>
        <w:t xml:space="preserve">                       复核人：                    填报人：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2018-01-02T08:45:35Z</cp:lastPrinted>
  <dcterms:modified xsi:type="dcterms:W3CDTF">2018-01-02T08:48:42Z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