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058E1">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2023年雷州市新型农业经营主体培育项目</w:t>
      </w:r>
      <w:r>
        <w:rPr>
          <w:rFonts w:hint="eastAsia" w:ascii="宋体" w:hAnsi="宋体" w:cs="宋体"/>
          <w:b/>
          <w:sz w:val="44"/>
          <w:szCs w:val="44"/>
          <w:lang w:val="en-US" w:eastAsia="zh-CN"/>
        </w:rPr>
        <w:t>申报公告</w:t>
      </w:r>
    </w:p>
    <w:p w14:paraId="5A42D0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14:paraId="4C8CE0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为进一步支持农民专业合作社和家庭农场发展，我局制定了《2023年雷州市新型农业经营主体培育项目实施方案》，</w:t>
      </w:r>
    </w:p>
    <w:p w14:paraId="0C66EAF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现公开开展项目申报。有意愿参与项目的农民专业合作社和家庭农场，请于2024年7月14日前将项目申报材料装订成册（一式三份）报送我局农村合作经济与改革股。             </w:t>
      </w:r>
    </w:p>
    <w:p w14:paraId="1E1196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kern w:val="2"/>
          <w:sz w:val="32"/>
          <w:szCs w:val="32"/>
          <w:lang w:val="en-US" w:eastAsia="zh-CN" w:bidi="ar-SA"/>
        </w:rPr>
        <w:t>联系人：黄伟，联系电话：13828226193。</w:t>
      </w:r>
    </w:p>
    <w:p w14:paraId="68BCFB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p>
    <w:p w14:paraId="0A516099">
      <w:pPr>
        <w:keepNext w:val="0"/>
        <w:keepLines w:val="0"/>
        <w:pageBreakBefore w:val="0"/>
        <w:widowControl w:val="0"/>
        <w:kinsoku/>
        <w:wordWrap/>
        <w:overflowPunct/>
        <w:topLinePunct w:val="0"/>
        <w:autoSpaceDE/>
        <w:autoSpaceDN/>
        <w:bidi w:val="0"/>
        <w:adjustRightInd/>
        <w:snapToGrid/>
        <w:spacing w:line="560" w:lineRule="exact"/>
        <w:ind w:left="1600" w:hanging="1600" w:hangingChars="500"/>
        <w:jc w:val="left"/>
        <w:textAlignment w:val="auto"/>
        <w:rPr>
          <w:rFonts w:hint="eastAsia" w:ascii="仿宋" w:hAnsi="仿宋" w:eastAsia="仿宋" w:cs="仿宋"/>
          <w:sz w:val="32"/>
          <w:szCs w:val="32"/>
          <w:lang w:val="en-US" w:eastAsia="zh-CN"/>
        </w:rPr>
      </w:pPr>
      <w:r>
        <w:rPr>
          <w:rFonts w:hint="eastAsia" w:ascii="仿宋" w:hAnsi="仿宋" w:eastAsia="仿宋" w:cs="仿宋"/>
          <w:b w:val="0"/>
          <w:kern w:val="2"/>
          <w:sz w:val="32"/>
          <w:szCs w:val="32"/>
          <w:lang w:val="en-US" w:eastAsia="zh-CN" w:bidi="ar-SA"/>
        </w:rPr>
        <w:t xml:space="preserve">    附</w:t>
      </w:r>
      <w:r>
        <w:rPr>
          <w:rFonts w:hint="eastAsia" w:ascii="仿宋" w:hAnsi="仿宋" w:eastAsia="仿宋" w:cs="仿宋"/>
          <w:sz w:val="32"/>
          <w:szCs w:val="32"/>
          <w:lang w:val="en-US" w:eastAsia="zh-CN"/>
        </w:rPr>
        <w:t>件：2023年雷州市新型农业经营主体培育项目实施方案</w:t>
      </w:r>
    </w:p>
    <w:p w14:paraId="440C5F2B">
      <w:pPr>
        <w:pStyle w:val="2"/>
        <w:rPr>
          <w:rFonts w:hint="default" w:ascii="仿宋" w:hAnsi="仿宋" w:eastAsia="仿宋" w:cs="仿宋"/>
          <w:b w:val="0"/>
          <w:kern w:val="2"/>
          <w:sz w:val="32"/>
          <w:szCs w:val="32"/>
          <w:lang w:val="en-US" w:eastAsia="zh-CN" w:bidi="ar-SA"/>
        </w:rPr>
      </w:pPr>
    </w:p>
    <w:p w14:paraId="0D9DEDB2">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4BBDF00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雷州市农业农村局</w:t>
      </w:r>
    </w:p>
    <w:p w14:paraId="545A318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2024年6月28</w:t>
      </w:r>
      <w:bookmarkStart w:id="0" w:name="_GoBack"/>
      <w:bookmarkEnd w:id="0"/>
      <w:r>
        <w:rPr>
          <w:rFonts w:hint="eastAsia" w:ascii="仿宋" w:hAnsi="仿宋" w:eastAsia="仿宋" w:cs="仿宋"/>
          <w:sz w:val="32"/>
          <w:szCs w:val="32"/>
          <w:lang w:val="en-US" w:eastAsia="zh-CN"/>
        </w:rPr>
        <w:t>日</w:t>
      </w:r>
    </w:p>
    <w:p w14:paraId="5EBCB3ED">
      <w:pPr>
        <w:pStyle w:val="2"/>
        <w:rPr>
          <w:rFonts w:hint="eastAsia" w:ascii="仿宋" w:hAnsi="仿宋" w:eastAsia="仿宋" w:cs="仿宋"/>
          <w:sz w:val="32"/>
          <w:szCs w:val="32"/>
          <w:lang w:val="en-US" w:eastAsia="zh-CN"/>
        </w:rPr>
      </w:pPr>
    </w:p>
    <w:p w14:paraId="1DAF9C56">
      <w:pPr>
        <w:rPr>
          <w:rFonts w:hint="eastAsia" w:ascii="仿宋" w:hAnsi="仿宋" w:eastAsia="仿宋" w:cs="仿宋"/>
          <w:sz w:val="32"/>
          <w:szCs w:val="32"/>
          <w:lang w:val="en-US" w:eastAsia="zh-CN"/>
        </w:rPr>
      </w:pPr>
    </w:p>
    <w:p w14:paraId="735E9264">
      <w:pPr>
        <w:pStyle w:val="2"/>
        <w:rPr>
          <w:rFonts w:hint="eastAsia" w:ascii="仿宋" w:hAnsi="仿宋" w:eastAsia="仿宋" w:cs="仿宋"/>
          <w:sz w:val="32"/>
          <w:szCs w:val="32"/>
          <w:lang w:val="en-US" w:eastAsia="zh-CN"/>
        </w:rPr>
      </w:pPr>
    </w:p>
    <w:p w14:paraId="6F1FE2F9">
      <w:pPr>
        <w:rPr>
          <w:rFonts w:hint="eastAsia" w:ascii="仿宋" w:hAnsi="仿宋" w:eastAsia="仿宋" w:cs="仿宋"/>
          <w:sz w:val="32"/>
          <w:szCs w:val="32"/>
          <w:lang w:val="en-US" w:eastAsia="zh-CN"/>
        </w:rPr>
      </w:pPr>
    </w:p>
    <w:p w14:paraId="52669736">
      <w:pPr>
        <w:pStyle w:val="2"/>
        <w:rPr>
          <w:rFonts w:hint="default" w:ascii="仿宋" w:hAnsi="仿宋" w:eastAsia="仿宋" w:cs="仿宋"/>
          <w:b w:val="0"/>
          <w:kern w:val="2"/>
          <w:sz w:val="32"/>
          <w:szCs w:val="32"/>
          <w:lang w:val="en-US" w:eastAsia="zh-CN" w:bidi="ar-SA"/>
        </w:rPr>
      </w:pPr>
    </w:p>
    <w:p w14:paraId="00960C8D">
      <w:pPr>
        <w:rPr>
          <w:rFonts w:hint="default" w:ascii="仿宋" w:hAnsi="仿宋" w:eastAsia="仿宋" w:cs="仿宋"/>
          <w:b w:val="0"/>
          <w:kern w:val="2"/>
          <w:sz w:val="32"/>
          <w:szCs w:val="32"/>
          <w:lang w:val="en-US" w:eastAsia="zh-CN" w:bidi="ar-SA"/>
        </w:rPr>
      </w:pPr>
    </w:p>
    <w:p w14:paraId="3AE74589">
      <w:pPr>
        <w:pStyle w:val="2"/>
        <w:rPr>
          <w:rFonts w:hint="default" w:ascii="仿宋" w:hAnsi="仿宋" w:eastAsia="仿宋" w:cs="仿宋"/>
          <w:b w:val="0"/>
          <w:kern w:val="2"/>
          <w:sz w:val="32"/>
          <w:szCs w:val="32"/>
          <w:lang w:val="en-US" w:eastAsia="zh-CN" w:bidi="ar-SA"/>
        </w:rPr>
      </w:pPr>
    </w:p>
    <w:p w14:paraId="55362CEF">
      <w:pPr>
        <w:rPr>
          <w:rFonts w:hint="default" w:ascii="仿宋" w:hAnsi="仿宋" w:eastAsia="仿宋" w:cs="仿宋"/>
          <w:b w:val="0"/>
          <w:kern w:val="2"/>
          <w:sz w:val="32"/>
          <w:szCs w:val="32"/>
          <w:lang w:val="en-US" w:eastAsia="zh-CN" w:bidi="ar-SA"/>
        </w:rPr>
      </w:pPr>
    </w:p>
    <w:p w14:paraId="52F50768">
      <w:pPr>
        <w:pStyle w:val="2"/>
        <w:rPr>
          <w:rFonts w:hint="default"/>
          <w:lang w:val="en-US" w:eastAsia="zh-CN"/>
        </w:rPr>
      </w:pPr>
    </w:p>
    <w:p w14:paraId="6385FD21">
      <w:pPr>
        <w:rPr>
          <w:rFonts w:hint="default" w:ascii="仿宋" w:hAnsi="仿宋" w:eastAsia="仿宋" w:cs="仿宋"/>
          <w:b w:val="0"/>
          <w:kern w:val="2"/>
          <w:sz w:val="32"/>
          <w:szCs w:val="32"/>
          <w:lang w:val="en-US" w:eastAsia="zh-CN" w:bidi="ar-SA"/>
        </w:rPr>
      </w:pPr>
    </w:p>
    <w:p w14:paraId="2E5CDF2B">
      <w:pPr>
        <w:pStyle w:val="2"/>
        <w:rPr>
          <w:rFonts w:hint="default" w:ascii="仿宋" w:hAnsi="仿宋" w:eastAsia="仿宋" w:cs="仿宋"/>
          <w:b w:val="0"/>
          <w:kern w:val="2"/>
          <w:sz w:val="32"/>
          <w:szCs w:val="32"/>
          <w:lang w:val="en-US" w:eastAsia="zh-CN" w:bidi="ar-SA"/>
        </w:rPr>
      </w:pPr>
    </w:p>
    <w:p w14:paraId="19115150">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宋体" w:hAnsi="宋体" w:cs="宋体"/>
          <w:b/>
          <w:sz w:val="44"/>
          <w:szCs w:val="44"/>
          <w:lang w:val="en-US" w:eastAsia="zh-CN"/>
        </w:rPr>
      </w:pPr>
      <w:r>
        <w:rPr>
          <w:rFonts w:hint="eastAsia" w:ascii="宋体" w:hAnsi="宋体" w:eastAsia="宋体" w:cs="宋体"/>
          <w:b/>
          <w:sz w:val="44"/>
          <w:szCs w:val="44"/>
          <w:lang w:val="en-US" w:eastAsia="zh-CN"/>
        </w:rPr>
        <w:t>2023年</w:t>
      </w:r>
      <w:r>
        <w:rPr>
          <w:rFonts w:hint="eastAsia" w:ascii="宋体" w:hAnsi="宋体" w:cs="宋体"/>
          <w:b/>
          <w:sz w:val="44"/>
          <w:szCs w:val="44"/>
          <w:lang w:val="en-US" w:eastAsia="zh-CN"/>
        </w:rPr>
        <w:t>雷州市新型农业经营主体</w:t>
      </w:r>
    </w:p>
    <w:p w14:paraId="2900C13E">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培育项目</w:t>
      </w:r>
      <w:r>
        <w:rPr>
          <w:rFonts w:hint="eastAsia" w:ascii="宋体" w:hAnsi="宋体" w:cs="宋体"/>
          <w:b/>
          <w:sz w:val="44"/>
          <w:szCs w:val="44"/>
          <w:lang w:val="en-US" w:eastAsia="zh-CN"/>
        </w:rPr>
        <w:t>实施方案</w:t>
      </w:r>
    </w:p>
    <w:p w14:paraId="7983097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r>
        <w:rPr>
          <w:rFonts w:hint="eastAsia"/>
          <w:sz w:val="44"/>
          <w:szCs w:val="44"/>
          <w:lang w:val="en-US" w:eastAsia="zh-CN"/>
        </w:rPr>
        <w:t xml:space="preserve"> </w:t>
      </w:r>
    </w:p>
    <w:p w14:paraId="70258EF5">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支持农民专业合作社和家庭农场的发展，推动全市新型经营主体培育工作，根据《广东省农业农村厅关于下达2023年中央农业经营主体能力提升资金-新型农业经营主体培育项目的任务清单的通知》（粤农农函〔2023〕847号）和《湛江市财政局关于下达2023年中央农业经营主体能力提升资金（第二批）的通知》（湛财农〔2023〕84号）等文件要求，结合本市实际，制定本方案。</w:t>
      </w:r>
    </w:p>
    <w:p w14:paraId="7D92E0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i w:val="0"/>
          <w:iCs w:val="0"/>
          <w:caps w:val="0"/>
          <w:color w:val="000000"/>
          <w:spacing w:val="0"/>
          <w:sz w:val="32"/>
          <w:szCs w:val="32"/>
          <w:shd w:val="clear" w:color="auto" w:fill="FFFFFF"/>
          <w:lang w:eastAsia="zh-CN"/>
        </w:rPr>
        <w:t>　　一、</w:t>
      </w:r>
      <w:r>
        <w:rPr>
          <w:rFonts w:hint="eastAsia" w:ascii="微软雅黑" w:hAnsi="微软雅黑" w:eastAsia="微软雅黑" w:cs="微软雅黑"/>
          <w:b w:val="0"/>
          <w:bCs w:val="0"/>
          <w:i w:val="0"/>
          <w:iCs w:val="0"/>
          <w:caps w:val="0"/>
          <w:color w:val="000000"/>
          <w:spacing w:val="0"/>
          <w:sz w:val="32"/>
          <w:szCs w:val="32"/>
          <w:shd w:val="clear" w:color="auto" w:fill="FFFFFF"/>
        </w:rPr>
        <w:t>指导思想</w:t>
      </w:r>
    </w:p>
    <w:p w14:paraId="08FD31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黑体" w:hAnsi="宋体" w:eastAsia="黑体" w:cs="黑体"/>
          <w:i w:val="0"/>
          <w:iCs w:val="0"/>
          <w:caps w:val="0"/>
          <w:color w:val="000000"/>
          <w:spacing w:val="0"/>
          <w:sz w:val="32"/>
          <w:szCs w:val="32"/>
          <w:shd w:val="clear" w:color="auto" w:fill="FFFFFF"/>
        </w:rPr>
      </w:pPr>
      <w:r>
        <w:rPr>
          <w:rFonts w:ascii="仿宋" w:hAnsi="仿宋" w:eastAsia="仿宋" w:cs="仿宋"/>
          <w:i w:val="0"/>
          <w:iCs w:val="0"/>
          <w:caps w:val="0"/>
          <w:color w:val="000000"/>
          <w:spacing w:val="0"/>
          <w:sz w:val="32"/>
          <w:szCs w:val="32"/>
          <w:shd w:val="clear" w:color="auto" w:fill="FFFFFF"/>
        </w:rPr>
        <w:t>大力培育新型农业</w:t>
      </w:r>
      <w:r>
        <w:rPr>
          <w:rFonts w:hint="eastAsia" w:ascii="仿宋" w:hAnsi="仿宋" w:eastAsia="仿宋" w:cs="仿宋"/>
          <w:i w:val="0"/>
          <w:iCs w:val="0"/>
          <w:caps w:val="0"/>
          <w:color w:val="000000"/>
          <w:spacing w:val="0"/>
          <w:sz w:val="32"/>
          <w:szCs w:val="32"/>
          <w:shd w:val="clear" w:color="auto" w:fill="FFFFFF"/>
        </w:rPr>
        <w:t>经营主体，</w:t>
      </w:r>
      <w:r>
        <w:rPr>
          <w:rFonts w:hint="eastAsia" w:ascii="仿宋" w:hAnsi="仿宋" w:eastAsia="仿宋" w:cs="仿宋"/>
          <w:i w:val="0"/>
          <w:iCs w:val="0"/>
          <w:caps w:val="0"/>
          <w:color w:val="000000"/>
          <w:spacing w:val="0"/>
          <w:sz w:val="32"/>
          <w:szCs w:val="32"/>
          <w:shd w:val="clear" w:color="auto" w:fill="FFFFFF"/>
          <w:lang w:eastAsia="zh-CN"/>
        </w:rPr>
        <w:t>支持</w:t>
      </w:r>
      <w:r>
        <w:rPr>
          <w:rFonts w:hint="eastAsia" w:ascii="仿宋" w:hAnsi="仿宋" w:eastAsia="仿宋" w:cs="仿宋"/>
          <w:i w:val="0"/>
          <w:iCs w:val="0"/>
          <w:caps w:val="0"/>
          <w:color w:val="000000"/>
          <w:spacing w:val="0"/>
          <w:sz w:val="32"/>
          <w:szCs w:val="32"/>
          <w:shd w:val="clear" w:color="auto" w:fill="FFFFFF"/>
        </w:rPr>
        <w:t>农民</w:t>
      </w:r>
      <w:r>
        <w:rPr>
          <w:rFonts w:hint="eastAsia" w:ascii="仿宋" w:hAnsi="仿宋" w:eastAsia="仿宋" w:cs="仿宋"/>
          <w:i w:val="0"/>
          <w:iCs w:val="0"/>
          <w:caps w:val="0"/>
          <w:color w:val="000000"/>
          <w:spacing w:val="0"/>
          <w:sz w:val="32"/>
          <w:szCs w:val="32"/>
          <w:shd w:val="clear" w:color="auto" w:fill="FFFFFF"/>
          <w:lang w:eastAsia="zh-CN"/>
        </w:rPr>
        <w:t>专业</w:t>
      </w:r>
      <w:r>
        <w:rPr>
          <w:rFonts w:hint="eastAsia" w:ascii="仿宋" w:hAnsi="仿宋" w:eastAsia="仿宋" w:cs="仿宋"/>
          <w:i w:val="0"/>
          <w:iCs w:val="0"/>
          <w:caps w:val="0"/>
          <w:color w:val="000000"/>
          <w:spacing w:val="0"/>
          <w:sz w:val="32"/>
          <w:szCs w:val="32"/>
          <w:shd w:val="clear" w:color="auto" w:fill="FFFFFF"/>
        </w:rPr>
        <w:t>合作社、家庭农场</w:t>
      </w:r>
      <w:r>
        <w:rPr>
          <w:rFonts w:hint="eastAsia" w:ascii="仿宋" w:hAnsi="仿宋" w:eastAsia="仿宋" w:cs="仿宋"/>
          <w:sz w:val="32"/>
          <w:szCs w:val="32"/>
          <w:lang w:val="en-US" w:eastAsia="zh-CN"/>
        </w:rPr>
        <w:t>改善生产设施条件，提升内部管理和生产经营能力，加强品牌营销、联农带农和指导服务等工作</w:t>
      </w:r>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eastAsia="zh-CN"/>
        </w:rPr>
        <w:t>推广应用新品种、新技术、新模式，促进农业社会化服务发展，推动农业生产向规模化、机械化、专业化、数字化迈进，夯实粮食安全基础，助力乡村振兴。</w:t>
      </w:r>
    </w:p>
    <w:p w14:paraId="79618C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字语坊黑体" w:hAnsi="字语坊黑体" w:eastAsia="字语坊黑体" w:cs="字语坊黑体"/>
          <w:b w:val="0"/>
          <w:bCs w:val="0"/>
          <w:i w:val="0"/>
          <w:iCs w:val="0"/>
          <w:caps w:val="0"/>
          <w:color w:val="000000"/>
          <w:spacing w:val="0"/>
          <w:sz w:val="32"/>
          <w:szCs w:val="32"/>
          <w:shd w:val="clear" w:color="auto" w:fill="FFFFFF"/>
          <w:lang w:val="en-US" w:eastAsia="zh-CN"/>
        </w:rPr>
      </w:pPr>
      <w:r>
        <w:rPr>
          <w:rFonts w:hint="eastAsia" w:ascii="字语坊黑体" w:hAnsi="字语坊黑体" w:eastAsia="字语坊黑体" w:cs="字语坊黑体"/>
          <w:b w:val="0"/>
          <w:bCs w:val="0"/>
          <w:i w:val="0"/>
          <w:iCs w:val="0"/>
          <w:caps w:val="0"/>
          <w:color w:val="000000"/>
          <w:spacing w:val="0"/>
          <w:sz w:val="32"/>
          <w:szCs w:val="32"/>
          <w:shd w:val="clear" w:color="auto" w:fill="FFFFFF"/>
          <w:lang w:val="en-US" w:eastAsia="zh-CN"/>
        </w:rPr>
        <w:t>　</w:t>
      </w:r>
      <w:r>
        <w:rPr>
          <w:rFonts w:hint="eastAsia" w:ascii="微软雅黑" w:hAnsi="微软雅黑" w:eastAsia="微软雅黑" w:cs="微软雅黑"/>
          <w:b w:val="0"/>
          <w:bCs w:val="0"/>
          <w:i w:val="0"/>
          <w:iCs w:val="0"/>
          <w:caps w:val="0"/>
          <w:color w:val="000000"/>
          <w:spacing w:val="0"/>
          <w:sz w:val="32"/>
          <w:szCs w:val="32"/>
          <w:shd w:val="clear" w:color="auto" w:fill="FFFFFF"/>
          <w:lang w:val="en-US" w:eastAsia="zh-CN"/>
        </w:rPr>
        <w:t>　二、任务指标</w:t>
      </w:r>
    </w:p>
    <w:p w14:paraId="76F10E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黑体" w:hAnsi="宋体" w:eastAsia="黑体" w:cs="黑体"/>
          <w:i w:val="0"/>
          <w:iCs w:val="0"/>
          <w:caps w:val="0"/>
          <w:color w:val="000000"/>
          <w:spacing w:val="0"/>
          <w:sz w:val="32"/>
          <w:szCs w:val="32"/>
          <w:shd w:val="clear" w:color="auto" w:fill="FFFFFF"/>
        </w:rPr>
      </w:pPr>
      <w:r>
        <w:rPr>
          <w:rFonts w:hint="eastAsia" w:ascii="仿宋" w:hAnsi="仿宋" w:eastAsia="仿宋" w:cs="仿宋"/>
          <w:sz w:val="32"/>
          <w:szCs w:val="32"/>
          <w:lang w:val="en-US" w:eastAsia="zh-CN"/>
        </w:rPr>
        <w:t>湛江市财政局下达我市2023年中央农业经营主体能力提升资金共186.8万元。其中农民专业合作社补助资金108.1万元，要求支持农民专业合作社数量不少于5个；家庭农场补助资金78.7万元，要求支持家庭农场数量不少于4个。</w:t>
      </w:r>
    </w:p>
    <w:p w14:paraId="02FEDDE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宋体" w:eastAsia="黑体" w:cs="黑体"/>
          <w:i w:val="0"/>
          <w:iCs w:val="0"/>
          <w:caps w:val="0"/>
          <w:color w:val="000000"/>
          <w:spacing w:val="0"/>
          <w:sz w:val="32"/>
          <w:szCs w:val="32"/>
          <w:shd w:val="clear" w:color="auto" w:fill="FFFFFF"/>
          <w:lang w:val="en-US" w:eastAsia="zh-CN"/>
        </w:rPr>
      </w:pPr>
      <w:r>
        <w:rPr>
          <w:rFonts w:hint="eastAsia" w:ascii="黑体" w:hAnsi="宋体" w:eastAsia="黑体" w:cs="黑体"/>
          <w:i w:val="0"/>
          <w:iCs w:val="0"/>
          <w:caps w:val="0"/>
          <w:color w:val="000000"/>
          <w:spacing w:val="0"/>
          <w:sz w:val="32"/>
          <w:szCs w:val="32"/>
          <w:shd w:val="clear" w:color="auto" w:fill="FFFFFF"/>
          <w:lang w:val="en-US" w:eastAsia="zh-CN"/>
        </w:rPr>
        <w:t xml:space="preserve"> </w:t>
      </w:r>
      <w:r>
        <w:rPr>
          <w:rFonts w:hint="eastAsia" w:ascii="黑体" w:hAnsi="宋体" w:eastAsia="黑体" w:cs="黑体"/>
          <w:b/>
          <w:bCs/>
          <w:i w:val="0"/>
          <w:iCs w:val="0"/>
          <w:caps w:val="0"/>
          <w:color w:val="000000"/>
          <w:spacing w:val="0"/>
          <w:sz w:val="32"/>
          <w:szCs w:val="32"/>
          <w:shd w:val="clear" w:color="auto" w:fill="FFFFFF"/>
          <w:lang w:val="en-US" w:eastAsia="zh-CN"/>
        </w:rPr>
        <w:t xml:space="preserve">   </w:t>
      </w:r>
      <w:r>
        <w:rPr>
          <w:rFonts w:hint="eastAsia" w:ascii="微软雅黑" w:hAnsi="微软雅黑" w:eastAsia="微软雅黑" w:cs="微软雅黑"/>
          <w:b w:val="0"/>
          <w:bCs w:val="0"/>
          <w:i w:val="0"/>
          <w:iCs w:val="0"/>
          <w:caps w:val="0"/>
          <w:color w:val="000000"/>
          <w:spacing w:val="0"/>
          <w:sz w:val="32"/>
          <w:szCs w:val="32"/>
          <w:shd w:val="clear" w:color="auto" w:fill="FFFFFF"/>
          <w:lang w:val="en-US" w:eastAsia="zh-CN"/>
        </w:rPr>
        <w:t>三、补助方式</w:t>
      </w:r>
    </w:p>
    <w:p w14:paraId="4BFD94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（一）补助对象</w:t>
      </w:r>
    </w:p>
    <w:p w14:paraId="38E436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kern w:val="2"/>
          <w:sz w:val="32"/>
          <w:szCs w:val="32"/>
          <w:lang w:val="en-US" w:eastAsia="zh-CN" w:bidi="ar-SA"/>
        </w:rPr>
        <w:t>本项目主要</w:t>
      </w:r>
      <w:r>
        <w:rPr>
          <w:rFonts w:hint="eastAsia" w:ascii="仿宋" w:hAnsi="仿宋" w:eastAsia="仿宋" w:cs="仿宋"/>
          <w:sz w:val="32"/>
          <w:szCs w:val="32"/>
          <w:lang w:val="en-US" w:eastAsia="zh-CN"/>
        </w:rPr>
        <w:t>支持在我市注册经营一年以上，</w:t>
      </w:r>
      <w:r>
        <w:rPr>
          <w:rFonts w:hint="eastAsia" w:ascii="仿宋" w:hAnsi="仿宋" w:eastAsia="仿宋" w:cs="仿宋"/>
          <w:color w:val="auto"/>
          <w:sz w:val="32"/>
          <w:szCs w:val="32"/>
          <w:lang w:val="en-US" w:eastAsia="zh-CN"/>
        </w:rPr>
        <w:t>经营规模适度、产业特色明显、经营管理规范、示范带动能力强的粮食安全类、品种改良类和生产托管类</w:t>
      </w:r>
      <w:r>
        <w:rPr>
          <w:rFonts w:hint="eastAsia" w:ascii="仿宋" w:hAnsi="仿宋" w:eastAsia="仿宋" w:cs="仿宋"/>
          <w:sz w:val="32"/>
          <w:szCs w:val="32"/>
          <w:lang w:val="en-US" w:eastAsia="zh-CN"/>
        </w:rPr>
        <w:t>农民专业合作社和家庭农场。近年已获取新型农业经营主体培育发展类补助资金的农民专业合作社和家庭农场，不列为本次补助对象。符合如下条件的可优先支持：</w:t>
      </w:r>
    </w:p>
    <w:p w14:paraId="3337F9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1.实施水稻、番薯等粮食作物品种改良的；</w:t>
      </w:r>
    </w:p>
    <w:p w14:paraId="659647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2.实施黄牛、黑山羊等畜牧类品种改良的；</w:t>
      </w:r>
    </w:p>
    <w:p w14:paraId="591D9D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3.实施大棚种植等新技术运用的；</w:t>
      </w:r>
    </w:p>
    <w:p w14:paraId="6F78F439">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lang w:val="en-US" w:eastAsia="zh-CN"/>
        </w:rPr>
      </w:pPr>
      <w:r>
        <w:rPr>
          <w:rFonts w:hint="eastAsia" w:ascii="仿宋" w:hAnsi="仿宋" w:eastAsia="仿宋" w:cs="仿宋"/>
          <w:sz w:val="32"/>
          <w:szCs w:val="32"/>
          <w:lang w:val="en-US" w:eastAsia="zh-CN"/>
        </w:rPr>
        <w:t>　</w:t>
      </w:r>
      <w:r>
        <w:rPr>
          <w:rFonts w:hint="eastAsia" w:ascii="仿宋" w:hAnsi="仿宋" w:eastAsia="仿宋" w:cs="仿宋"/>
          <w:b w:val="0"/>
          <w:bCs w:val="0"/>
          <w:sz w:val="32"/>
          <w:szCs w:val="32"/>
          <w:lang w:val="en-US" w:eastAsia="zh-CN"/>
        </w:rPr>
        <w:t>　4.实施对虾等水产养殖类品种改良的；</w:t>
      </w:r>
    </w:p>
    <w:p w14:paraId="21A830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5.从事农业生产托管服务的；</w:t>
      </w:r>
    </w:p>
    <w:p w14:paraId="26BB42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6.同等条件下，优先支持县级以上示范农民专业合作社和示范家庭农场。</w:t>
      </w:r>
    </w:p>
    <w:p w14:paraId="0AFFFB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val="0"/>
          <w:bCs/>
          <w:sz w:val="32"/>
          <w:szCs w:val="32"/>
          <w:lang w:val="en-US" w:eastAsia="zh-CN"/>
        </w:rPr>
        <w:t>（二）补助标准。</w:t>
      </w:r>
      <w:r>
        <w:rPr>
          <w:rFonts w:hint="eastAsia" w:ascii="仿宋" w:hAnsi="仿宋" w:eastAsia="仿宋" w:cs="仿宋"/>
          <w:sz w:val="32"/>
          <w:szCs w:val="32"/>
          <w:lang w:val="en-US" w:eastAsia="zh-CN"/>
        </w:rPr>
        <w:t>采取先建后补、以奖代补的形式对经遴选的经营主体的新建项目进行补助，补助金额不超过项目总投资的70%（经营主体自筹30%），单个农民专业合作社补助规模不超过25万元，单个家庭农场补助规模不超过22万元。</w:t>
      </w:r>
    </w:p>
    <w:p w14:paraId="17CCF6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val="0"/>
          <w:bCs/>
          <w:sz w:val="32"/>
          <w:szCs w:val="32"/>
          <w:lang w:val="en-US" w:eastAsia="zh-CN"/>
        </w:rPr>
        <w:t>（三）补助范围。</w:t>
      </w:r>
      <w:r>
        <w:rPr>
          <w:rFonts w:hint="eastAsia" w:ascii="仿宋" w:hAnsi="仿宋" w:eastAsia="仿宋" w:cs="仿宋"/>
          <w:sz w:val="32"/>
          <w:szCs w:val="32"/>
          <w:lang w:val="en-US" w:eastAsia="zh-CN"/>
        </w:rPr>
        <w:t>补助资金主要用于支持农民专业合作社和家庭农场改善生产设施条件、购置可长期使用的农业生产设备及辅助设备、改良品种、应用新技术等，</w:t>
      </w:r>
      <w:r>
        <w:rPr>
          <w:rFonts w:hint="eastAsia" w:ascii="仿宋_GB2312" w:hAnsi="仿宋_GB2312" w:eastAsia="仿宋_GB2312" w:cs="仿宋_GB2312"/>
          <w:sz w:val="32"/>
          <w:szCs w:val="32"/>
          <w:lang w:val="en-US" w:eastAsia="zh-CN"/>
        </w:rPr>
        <w:t>提</w:t>
      </w:r>
      <w:r>
        <w:rPr>
          <w:rFonts w:hint="default" w:ascii="仿宋_GB2312" w:hAnsi="仿宋_GB2312" w:eastAsia="仿宋_GB2312" w:cs="仿宋_GB2312"/>
          <w:sz w:val="32"/>
          <w:szCs w:val="32"/>
          <w:lang w:val="en-US" w:eastAsia="zh-CN"/>
        </w:rPr>
        <w:t>升内部管理和生产经营能</w:t>
      </w:r>
      <w:r>
        <w:rPr>
          <w:rFonts w:hint="default" w:ascii="仿宋" w:hAnsi="仿宋" w:eastAsia="仿宋" w:cs="仿宋"/>
          <w:sz w:val="32"/>
          <w:szCs w:val="32"/>
          <w:lang w:val="en-US" w:eastAsia="zh-CN"/>
        </w:rPr>
        <w:t>力</w:t>
      </w:r>
      <w:r>
        <w:rPr>
          <w:rFonts w:hint="eastAsia" w:ascii="仿宋" w:hAnsi="仿宋" w:eastAsia="仿宋" w:cs="仿宋"/>
          <w:sz w:val="32"/>
          <w:szCs w:val="32"/>
          <w:lang w:val="en-US" w:eastAsia="zh-CN"/>
        </w:rPr>
        <w:t>，不得用于建设道路、房屋等与农业生产经营无关的支出。</w:t>
      </w:r>
    </w:p>
    <w:p w14:paraId="7DE6F8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b w:val="0"/>
          <w:bCs w:val="0"/>
          <w:i w:val="0"/>
          <w:iCs w:val="0"/>
          <w:caps w:val="0"/>
          <w:color w:val="000000"/>
          <w:spacing w:val="0"/>
          <w:sz w:val="32"/>
          <w:szCs w:val="32"/>
          <w:shd w:val="clear" w:color="auto" w:fill="FFFFFF"/>
          <w:lang w:val="en-US" w:eastAsia="zh-CN"/>
        </w:rPr>
      </w:pPr>
      <w:r>
        <w:rPr>
          <w:rFonts w:hint="eastAsia" w:ascii="微软雅黑" w:hAnsi="微软雅黑" w:eastAsia="微软雅黑" w:cs="微软雅黑"/>
          <w:b w:val="0"/>
          <w:bCs w:val="0"/>
          <w:i w:val="0"/>
          <w:iCs w:val="0"/>
          <w:caps w:val="0"/>
          <w:color w:val="000000"/>
          <w:spacing w:val="0"/>
          <w:sz w:val="32"/>
          <w:szCs w:val="32"/>
          <w:shd w:val="clear" w:color="auto" w:fill="FFFFFF"/>
          <w:lang w:val="en-US" w:eastAsia="zh-CN"/>
        </w:rPr>
        <w:t>四、实施程序</w:t>
      </w:r>
    </w:p>
    <w:p w14:paraId="15992C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（一）项目申报</w:t>
      </w:r>
    </w:p>
    <w:p w14:paraId="57679E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楷体" w:hAnsi="楷体" w:eastAsia="楷体" w:cs="楷体"/>
          <w:sz w:val="32"/>
          <w:szCs w:val="32"/>
          <w:lang w:val="en-US" w:eastAsia="zh-CN"/>
        </w:rPr>
      </w:pPr>
      <w:r>
        <w:rPr>
          <w:rFonts w:hint="eastAsia" w:ascii="仿宋" w:hAnsi="仿宋" w:eastAsia="仿宋" w:cs="仿宋"/>
          <w:b/>
          <w:bCs/>
          <w:sz w:val="32"/>
          <w:szCs w:val="32"/>
          <w:lang w:val="en-US" w:eastAsia="zh-CN"/>
        </w:rPr>
        <w:t>1.申报时间。</w:t>
      </w:r>
      <w:r>
        <w:rPr>
          <w:rFonts w:hint="eastAsia" w:ascii="仿宋" w:hAnsi="仿宋" w:eastAsia="仿宋" w:cs="仿宋"/>
          <w:sz w:val="32"/>
          <w:szCs w:val="32"/>
          <w:lang w:val="en-US" w:eastAsia="zh-CN"/>
        </w:rPr>
        <w:t>农业农村局通过雷州市人民政府门户网站发布项目申报通知，有意愿申报项目的农民专业合作社和家庭农场，应于通知发布之日起10个工作日内将完整的项目申报资料报交至农业农村局农村合作经济与改革股。</w:t>
      </w:r>
    </w:p>
    <w:p w14:paraId="687E6C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2.申报资料。</w:t>
      </w:r>
    </w:p>
    <w:p w14:paraId="293CF2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pacing w:val="-12"/>
          <w:sz w:val="32"/>
          <w:szCs w:val="32"/>
        </w:rPr>
      </w:pPr>
      <w:r>
        <w:rPr>
          <w:rFonts w:hint="eastAsia" w:ascii="仿宋" w:hAnsi="仿宋" w:eastAsia="仿宋" w:cs="仿宋"/>
          <w:b w:val="0"/>
          <w:bCs w:val="0"/>
          <w:kern w:val="2"/>
          <w:sz w:val="32"/>
          <w:szCs w:val="32"/>
          <w:lang w:val="en-US" w:eastAsia="zh-CN" w:bidi="ar-SA"/>
        </w:rPr>
        <w:t>各申报主体要严格按照本方案附件1和附件2的模本内容及要求，按顺序将申报资料装订成册（一式三份），如期提交</w:t>
      </w:r>
      <w:r>
        <w:rPr>
          <w:rFonts w:hint="eastAsia" w:ascii="仿宋" w:hAnsi="仿宋" w:eastAsia="仿宋" w:cs="仿宋"/>
          <w:sz w:val="32"/>
          <w:szCs w:val="32"/>
          <w:lang w:val="en-US" w:eastAsia="zh-CN"/>
        </w:rPr>
        <w:t>。</w:t>
      </w:r>
    </w:p>
    <w:p w14:paraId="6EA8EE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（二）项目评审</w:t>
      </w:r>
    </w:p>
    <w:p w14:paraId="133CED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农业农村局组织工作人员或提请湛江市农业农村局于湛江市专家库中抽取相关专业的专家组成项目评审小组，按照评审标准，遴选项目实施主体。曾被</w:t>
      </w:r>
      <w:r>
        <w:rPr>
          <w:rFonts w:hint="eastAsia" w:ascii="仿宋" w:hAnsi="仿宋" w:eastAsia="仿宋" w:cs="仿宋"/>
          <w:color w:val="auto"/>
          <w:sz w:val="32"/>
          <w:szCs w:val="32"/>
          <w:lang w:val="en-US" w:eastAsia="zh-CN"/>
        </w:rPr>
        <w:t>取消农民专业合作社示范社、示范家庭农场资格的经营主体</w:t>
      </w:r>
      <w:r>
        <w:rPr>
          <w:rFonts w:hint="eastAsia" w:ascii="仿宋" w:hAnsi="仿宋" w:eastAsia="仿宋" w:cs="仿宋"/>
          <w:b w:val="0"/>
          <w:bCs w:val="0"/>
          <w:sz w:val="32"/>
          <w:szCs w:val="32"/>
          <w:lang w:val="en-US" w:eastAsia="zh-CN"/>
        </w:rPr>
        <w:t>不予申报。</w:t>
      </w:r>
    </w:p>
    <w:p w14:paraId="019608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（三）项目实施</w:t>
      </w:r>
    </w:p>
    <w:p w14:paraId="62468A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实施过程中，实施主体应收集保存相关机械设备及辅助设备的购置发票、合同协议和项目建设的前、中、后图片等佐证材料，必要时可主动邀请农业农村局或雷州市农民专业合作社服务中心相关人员到场见证确认。此外，应自行承担项目质量及施工安全监管等完全责任。</w:t>
      </w:r>
    </w:p>
    <w:p w14:paraId="6CBE0C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32"/>
          <w:lang w:val="en-US" w:eastAsia="zh-CN"/>
        </w:rPr>
      </w:pPr>
      <w:r>
        <w:rPr>
          <w:rFonts w:hint="eastAsia" w:ascii="楷体" w:hAnsi="楷体" w:eastAsia="楷体" w:cs="楷体"/>
          <w:b w:val="0"/>
          <w:bCs/>
          <w:sz w:val="32"/>
          <w:szCs w:val="32"/>
          <w:lang w:val="en-US" w:eastAsia="zh-CN"/>
        </w:rPr>
        <w:t>（四）项目验收</w:t>
      </w:r>
    </w:p>
    <w:p w14:paraId="50481D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项目实施主体应于2024年10月前完成项目建设，并向农业农村局提交项目实施报告、验收申请书和</w:t>
      </w:r>
      <w:r>
        <w:rPr>
          <w:rFonts w:hint="eastAsia" w:ascii="仿宋" w:hAnsi="仿宋" w:eastAsia="仿宋" w:cs="仿宋"/>
          <w:kern w:val="2"/>
          <w:sz w:val="32"/>
          <w:szCs w:val="32"/>
          <w:lang w:val="en-US" w:eastAsia="zh-CN" w:bidi="ar-SA"/>
        </w:rPr>
        <w:t>项目建设相关的发票、合同、图片等佐证材料</w:t>
      </w:r>
      <w:r>
        <w:rPr>
          <w:rFonts w:hint="eastAsia" w:ascii="仿宋" w:hAnsi="仿宋" w:eastAsia="仿宋" w:cs="仿宋"/>
          <w:sz w:val="32"/>
          <w:szCs w:val="32"/>
          <w:lang w:val="en-US" w:eastAsia="zh-CN"/>
        </w:rPr>
        <w:t>。农业农村局于2024年11月前组织人员或邀请相关专家验收项目，申请拨付补助资金，</w:t>
      </w:r>
      <w:r>
        <w:rPr>
          <w:rFonts w:hint="eastAsia" w:ascii="仿宋" w:hAnsi="仿宋" w:eastAsia="仿宋" w:cs="仿宋"/>
          <w:b w:val="0"/>
          <w:bCs w:val="0"/>
          <w:sz w:val="32"/>
          <w:szCs w:val="32"/>
          <w:lang w:val="en-US" w:eastAsia="zh-CN"/>
        </w:rPr>
        <w:t>总结推广典型案例，</w:t>
      </w:r>
      <w:r>
        <w:rPr>
          <w:rFonts w:hint="eastAsia" w:ascii="仿宋" w:hAnsi="仿宋" w:eastAsia="仿宋" w:cs="仿宋"/>
          <w:sz w:val="32"/>
          <w:szCs w:val="32"/>
          <w:lang w:val="en-US" w:eastAsia="zh-CN"/>
        </w:rPr>
        <w:t>撰写项目实施报告。</w:t>
      </w:r>
    </w:p>
    <w:p w14:paraId="30888D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如遇特殊情况未能及时完成项目实施、需延期验收的，应书面说明理由，并提交延期申请书。如无正当理由，不按要求完成项目、提交验收申请书及项目有关资料的，视为自行放弃项目实施资格。</w:t>
      </w:r>
    </w:p>
    <w:p w14:paraId="318F60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黑体"/>
          <w:b/>
          <w:bCs/>
          <w:i w:val="0"/>
          <w:iCs w:val="0"/>
          <w:caps w:val="0"/>
          <w:color w:val="444444"/>
          <w:spacing w:val="0"/>
          <w:sz w:val="32"/>
          <w:szCs w:val="32"/>
        </w:rPr>
      </w:pPr>
      <w:r>
        <w:rPr>
          <w:rFonts w:hint="eastAsia" w:ascii="黑体" w:hAnsi="黑体" w:eastAsia="黑体" w:cs="黑体"/>
          <w:b/>
          <w:bCs/>
          <w:i w:val="0"/>
          <w:iCs w:val="0"/>
          <w:caps w:val="0"/>
          <w:color w:val="444444"/>
          <w:spacing w:val="0"/>
          <w:sz w:val="32"/>
          <w:szCs w:val="32"/>
          <w:shd w:val="clear" w:color="auto" w:fill="FFFFFF"/>
          <w:lang w:eastAsia="zh-CN"/>
        </w:rPr>
        <w:t>　　</w:t>
      </w:r>
      <w:r>
        <w:rPr>
          <w:rFonts w:hint="eastAsia" w:ascii="微软雅黑" w:hAnsi="微软雅黑" w:eastAsia="微软雅黑" w:cs="微软雅黑"/>
          <w:b w:val="0"/>
          <w:bCs w:val="0"/>
          <w:i w:val="0"/>
          <w:iCs w:val="0"/>
          <w:caps w:val="0"/>
          <w:color w:val="000000"/>
          <w:spacing w:val="0"/>
          <w:kern w:val="2"/>
          <w:sz w:val="32"/>
          <w:szCs w:val="32"/>
          <w:shd w:val="clear" w:color="auto" w:fill="FFFFFF"/>
          <w:lang w:val="en-US" w:eastAsia="zh-CN" w:bidi="ar-SA"/>
        </w:rPr>
        <w:t>五、保障措施</w:t>
      </w:r>
    </w:p>
    <w:p w14:paraId="06B54E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楷体" w:hAnsi="楷体" w:eastAsia="楷体" w:cs="楷体"/>
          <w:b w:val="0"/>
          <w:bCs/>
          <w:kern w:val="2"/>
          <w:sz w:val="32"/>
          <w:szCs w:val="32"/>
          <w:lang w:val="en-US" w:eastAsia="zh-CN" w:bidi="ar-SA"/>
        </w:rPr>
        <w:t>（一）强化公开公平。</w:t>
      </w:r>
      <w:r>
        <w:rPr>
          <w:rFonts w:hint="eastAsia" w:ascii="仿宋" w:hAnsi="仿宋" w:eastAsia="仿宋" w:cs="仿宋"/>
          <w:kern w:val="2"/>
          <w:sz w:val="32"/>
          <w:szCs w:val="32"/>
          <w:lang w:val="en-US" w:eastAsia="zh-CN" w:bidi="ar-SA"/>
        </w:rPr>
        <w:t>广泛组织符合条件的经营主体申报项目，强化信息公开、程序透明，确保项目申报、遴选等环节公开、公平、公正。要畅通社会监督渠道，杜绝弄虚作假行为，及时纠正项目实施偏差。</w:t>
      </w:r>
    </w:p>
    <w:p w14:paraId="5F2530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楷体" w:hAnsi="楷体" w:eastAsia="楷体" w:cs="楷体"/>
          <w:b w:val="0"/>
          <w:bCs/>
          <w:kern w:val="2"/>
          <w:sz w:val="32"/>
          <w:szCs w:val="32"/>
          <w:lang w:val="en-US" w:eastAsia="zh-CN" w:bidi="ar-SA"/>
        </w:rPr>
        <w:t>（二）规范资金使用。</w:t>
      </w:r>
      <w:r>
        <w:rPr>
          <w:rFonts w:hint="eastAsia" w:ascii="仿宋" w:hAnsi="仿宋" w:eastAsia="仿宋" w:cs="仿宋"/>
          <w:kern w:val="2"/>
          <w:sz w:val="32"/>
          <w:szCs w:val="32"/>
          <w:lang w:val="en-US" w:eastAsia="zh-CN" w:bidi="ar-SA"/>
        </w:rPr>
        <w:t>认真落实《财政部农业农村部关于印发农业相关转移支付资金管理办法的通知》（财农〔2023〕11号）等文件要求，管好用好项目资金，不得挤占、截留、挪用，确保专款专用。要加快资金使用拨付进度，充分发挥资金使用效益。</w:t>
      </w:r>
    </w:p>
    <w:p w14:paraId="317938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r>
        <w:rPr>
          <w:rFonts w:hint="eastAsia" w:ascii="楷体" w:hAnsi="楷体" w:eastAsia="楷体" w:cs="楷体"/>
          <w:b w:val="0"/>
          <w:bCs/>
          <w:kern w:val="2"/>
          <w:sz w:val="32"/>
          <w:szCs w:val="32"/>
          <w:lang w:val="en-US" w:eastAsia="zh-CN" w:bidi="ar-SA"/>
        </w:rPr>
        <w:t>（三）加强监督管理。</w:t>
      </w:r>
      <w:r>
        <w:rPr>
          <w:rFonts w:hint="eastAsia" w:ascii="仿宋" w:hAnsi="仿宋" w:eastAsia="仿宋" w:cs="仿宋"/>
          <w:kern w:val="2"/>
          <w:sz w:val="32"/>
          <w:szCs w:val="32"/>
          <w:lang w:val="en-US" w:eastAsia="zh-CN" w:bidi="ar-SA"/>
        </w:rPr>
        <w:t>强化对项目的监督管理，充分发挥市农民专业合作社服务中心的服务指导作用，要加强项目实施事前、事中、事后监管，确保如期完成项目任务，有效达成绩效目标。</w:t>
      </w:r>
    </w:p>
    <w:p w14:paraId="1CFEC4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kern w:val="2"/>
          <w:sz w:val="32"/>
          <w:szCs w:val="32"/>
          <w:lang w:val="en-US" w:eastAsia="zh-CN" w:bidi="ar-SA"/>
        </w:rPr>
      </w:pPr>
    </w:p>
    <w:p w14:paraId="018FB9DA">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附件：1.2023年雷州市新型农业经营主体培育项目项目申报书</w:t>
      </w:r>
    </w:p>
    <w:p w14:paraId="27940B61">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宋体" w:hAnsi="宋体" w:cs="宋体"/>
          <w:b w:val="0"/>
          <w:bCs w:val="0"/>
          <w:spacing w:val="-2"/>
          <w:sz w:val="32"/>
          <w:szCs w:val="32"/>
          <w:lang w:eastAsia="zh-CN"/>
        </w:rPr>
      </w:pPr>
      <w:r>
        <w:rPr>
          <w:rFonts w:hint="eastAsia" w:ascii="仿宋" w:hAnsi="仿宋" w:eastAsia="仿宋" w:cs="仿宋"/>
          <w:kern w:val="2"/>
          <w:sz w:val="32"/>
          <w:szCs w:val="32"/>
          <w:lang w:val="en-US" w:eastAsia="zh-CN" w:bidi="ar-SA"/>
        </w:rPr>
        <w:t>　　　　　2.项目实施主体遴选专家评分标准</w:t>
      </w:r>
    </w:p>
    <w:p w14:paraId="524297E1">
      <w:pPr>
        <w:spacing w:before="143" w:line="229" w:lineRule="auto"/>
        <w:ind w:right="603"/>
        <w:rPr>
          <w:rFonts w:hint="eastAsia" w:ascii="宋体" w:hAnsi="宋体" w:eastAsia="宋体" w:cs="宋体"/>
          <w:b/>
          <w:sz w:val="44"/>
          <w:szCs w:val="44"/>
          <w:lang w:eastAsia="zh-CN"/>
        </w:rPr>
      </w:pPr>
      <w:r>
        <w:rPr>
          <w:rFonts w:hint="eastAsia" w:ascii="宋体" w:hAnsi="宋体" w:cs="宋体"/>
          <w:b w:val="0"/>
          <w:bCs w:val="0"/>
          <w:spacing w:val="-2"/>
          <w:sz w:val="32"/>
          <w:szCs w:val="32"/>
          <w:lang w:eastAsia="zh-CN"/>
        </w:rPr>
        <w:t>附件</w:t>
      </w:r>
      <w:r>
        <w:rPr>
          <w:rFonts w:hint="eastAsia" w:ascii="宋体" w:hAnsi="宋体" w:cs="宋体"/>
          <w:b w:val="0"/>
          <w:bCs w:val="0"/>
          <w:spacing w:val="-2"/>
          <w:sz w:val="32"/>
          <w:szCs w:val="32"/>
          <w:lang w:val="en-US" w:eastAsia="zh-CN"/>
        </w:rPr>
        <w:t>1</w:t>
      </w:r>
    </w:p>
    <w:p w14:paraId="2269AA5A">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2023年</w:t>
      </w:r>
      <w:r>
        <w:rPr>
          <w:rFonts w:hint="eastAsia" w:ascii="宋体" w:hAnsi="宋体" w:eastAsia="宋体" w:cs="宋体"/>
          <w:b/>
          <w:sz w:val="44"/>
          <w:szCs w:val="44"/>
          <w:lang w:eastAsia="zh-CN"/>
        </w:rPr>
        <w:t>雷州市</w:t>
      </w:r>
      <w:r>
        <w:rPr>
          <w:rFonts w:hint="eastAsia" w:ascii="宋体" w:hAnsi="宋体" w:cs="宋体"/>
          <w:b/>
          <w:sz w:val="44"/>
          <w:szCs w:val="44"/>
          <w:lang w:val="en-US" w:eastAsia="zh-CN"/>
        </w:rPr>
        <w:t>新型农业经营主体</w:t>
      </w:r>
      <w:r>
        <w:rPr>
          <w:rFonts w:hint="eastAsia" w:ascii="宋体" w:hAnsi="宋体" w:eastAsia="宋体" w:cs="宋体"/>
          <w:b/>
          <w:sz w:val="44"/>
          <w:szCs w:val="44"/>
          <w:lang w:val="en-US" w:eastAsia="zh-CN"/>
        </w:rPr>
        <w:t>培育项目</w:t>
      </w:r>
    </w:p>
    <w:p w14:paraId="107D74B6">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ascii="宋体" w:hAnsi="宋体" w:eastAsia="宋体" w:cs="宋体"/>
          <w:b/>
          <w:bCs/>
          <w:spacing w:val="-32"/>
          <w:sz w:val="44"/>
          <w:szCs w:val="44"/>
        </w:rPr>
      </w:pPr>
      <w:r>
        <w:rPr>
          <w:rFonts w:hint="eastAsia" w:ascii="宋体" w:hAnsi="宋体" w:eastAsia="宋体" w:cs="宋体"/>
          <w:b/>
          <w:sz w:val="44"/>
          <w:szCs w:val="44"/>
          <w:lang w:val="en-US" w:eastAsia="zh-CN"/>
        </w:rPr>
        <w:t>项目</w:t>
      </w:r>
      <w:r>
        <w:rPr>
          <w:rFonts w:ascii="宋体" w:hAnsi="宋体" w:eastAsia="宋体" w:cs="宋体"/>
          <w:b/>
          <w:bCs/>
          <w:spacing w:val="-32"/>
          <w:sz w:val="44"/>
          <w:szCs w:val="44"/>
        </w:rPr>
        <w:t>申报书</w:t>
      </w:r>
    </w:p>
    <w:p w14:paraId="503EB42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b/>
          <w:bCs/>
          <w:spacing w:val="-32"/>
          <w:sz w:val="44"/>
          <w:szCs w:val="44"/>
        </w:rPr>
      </w:pPr>
    </w:p>
    <w:p w14:paraId="6F68AA2F">
      <w:pPr>
        <w:pStyle w:val="2"/>
      </w:pPr>
    </w:p>
    <w:p w14:paraId="45547F3D">
      <w:pPr>
        <w:keepNext w:val="0"/>
        <w:keepLines w:val="0"/>
        <w:pageBreakBefore w:val="0"/>
        <w:widowControl w:val="0"/>
        <w:kinsoku/>
        <w:wordWrap/>
        <w:overflowPunct/>
        <w:topLinePunct w:val="0"/>
        <w:autoSpaceDE/>
        <w:autoSpaceDN/>
        <w:bidi w:val="0"/>
        <w:adjustRightInd/>
        <w:snapToGrid/>
        <w:spacing w:line="245" w:lineRule="auto"/>
        <w:textAlignment w:val="auto"/>
        <w:rPr>
          <w:rFonts w:ascii="Arial"/>
          <w:sz w:val="21"/>
        </w:rPr>
      </w:pPr>
    </w:p>
    <w:p w14:paraId="0588A63C">
      <w:pPr>
        <w:spacing w:line="244" w:lineRule="auto"/>
        <w:rPr>
          <w:rFonts w:ascii="Arial"/>
          <w:sz w:val="21"/>
        </w:rPr>
      </w:pPr>
    </w:p>
    <w:p w14:paraId="28A53128">
      <w:pPr>
        <w:pStyle w:val="4"/>
        <w:tabs>
          <w:tab w:val="left" w:pos="7467"/>
          <w:tab w:val="left" w:pos="7487"/>
          <w:tab w:val="left" w:pos="7517"/>
          <w:tab w:val="left" w:pos="7577"/>
        </w:tabs>
        <w:spacing w:before="107" w:line="327" w:lineRule="auto"/>
        <w:ind w:left="1227" w:right="914"/>
        <w:jc w:val="both"/>
        <w:rPr>
          <w:rFonts w:hint="eastAsia" w:ascii="仿宋" w:hAnsi="仿宋" w:eastAsia="仿宋" w:cs="仿宋"/>
          <w:sz w:val="36"/>
          <w:szCs w:val="36"/>
        </w:rPr>
      </w:pPr>
      <w:r>
        <w:rPr>
          <w:rFonts w:hint="eastAsia" w:cs="仿宋"/>
          <w:sz w:val="36"/>
          <w:szCs w:val="36"/>
          <w:lang w:eastAsia="zh-CN"/>
        </w:rPr>
        <w:t>项目名称：</w:t>
      </w:r>
      <w:r>
        <w:rPr>
          <w:rFonts w:hint="eastAsia" w:ascii="仿宋" w:hAnsi="仿宋" w:eastAsia="仿宋" w:cs="仿宋"/>
          <w:sz w:val="36"/>
          <w:szCs w:val="36"/>
          <w:u w:val="single" w:color="auto"/>
        </w:rPr>
        <w:tab/>
      </w:r>
      <w:r>
        <w:rPr>
          <w:rFonts w:hint="eastAsia" w:ascii="仿宋" w:hAnsi="仿宋" w:eastAsia="仿宋" w:cs="仿宋"/>
          <w:sz w:val="36"/>
          <w:szCs w:val="36"/>
          <w:u w:val="single" w:color="auto"/>
        </w:rPr>
        <w:tab/>
      </w:r>
      <w:r>
        <w:rPr>
          <w:rFonts w:hint="eastAsia" w:ascii="仿宋" w:hAnsi="仿宋" w:eastAsia="仿宋" w:cs="仿宋"/>
          <w:sz w:val="36"/>
          <w:szCs w:val="36"/>
        </w:rPr>
        <w:t xml:space="preserve"> </w:t>
      </w:r>
    </w:p>
    <w:p w14:paraId="1B595F86">
      <w:pPr>
        <w:pStyle w:val="4"/>
        <w:tabs>
          <w:tab w:val="left" w:pos="7467"/>
          <w:tab w:val="left" w:pos="7487"/>
          <w:tab w:val="left" w:pos="7517"/>
          <w:tab w:val="left" w:pos="7577"/>
        </w:tabs>
        <w:spacing w:before="107" w:line="327" w:lineRule="auto"/>
        <w:ind w:left="1227" w:right="914"/>
        <w:jc w:val="both"/>
        <w:rPr>
          <w:rFonts w:hint="eastAsia" w:ascii="仿宋" w:hAnsi="仿宋" w:eastAsia="仿宋" w:cs="仿宋"/>
          <w:sz w:val="36"/>
          <w:szCs w:val="36"/>
        </w:rPr>
      </w:pPr>
      <w:r>
        <w:rPr>
          <w:rFonts w:hint="eastAsia" w:cs="仿宋"/>
          <w:sz w:val="36"/>
          <w:szCs w:val="36"/>
          <w:lang w:eastAsia="zh-CN"/>
        </w:rPr>
        <w:t>项目类型：</w:t>
      </w:r>
      <w:r>
        <w:rPr>
          <w:rFonts w:hint="eastAsia" w:ascii="仿宋" w:hAnsi="仿宋" w:eastAsia="仿宋" w:cs="仿宋"/>
          <w:sz w:val="36"/>
          <w:szCs w:val="36"/>
          <w:u w:val="single" w:color="auto"/>
        </w:rPr>
        <w:tab/>
      </w:r>
      <w:r>
        <w:rPr>
          <w:rFonts w:hint="eastAsia" w:ascii="仿宋" w:hAnsi="仿宋" w:eastAsia="仿宋" w:cs="仿宋"/>
          <w:sz w:val="36"/>
          <w:szCs w:val="36"/>
          <w:u w:val="single" w:color="auto"/>
        </w:rPr>
        <w:tab/>
      </w:r>
      <w:r>
        <w:rPr>
          <w:rFonts w:hint="eastAsia" w:ascii="仿宋" w:hAnsi="仿宋" w:eastAsia="仿宋" w:cs="仿宋"/>
          <w:sz w:val="36"/>
          <w:szCs w:val="36"/>
        </w:rPr>
        <w:t xml:space="preserve"> </w:t>
      </w:r>
    </w:p>
    <w:p w14:paraId="51B9E756">
      <w:pPr>
        <w:pStyle w:val="4"/>
        <w:tabs>
          <w:tab w:val="left" w:pos="7467"/>
          <w:tab w:val="left" w:pos="7487"/>
          <w:tab w:val="left" w:pos="7517"/>
          <w:tab w:val="left" w:pos="7577"/>
        </w:tabs>
        <w:spacing w:before="107" w:line="327" w:lineRule="auto"/>
        <w:ind w:left="1227" w:right="914"/>
        <w:jc w:val="both"/>
        <w:rPr>
          <w:rFonts w:hint="eastAsia" w:ascii="仿宋" w:hAnsi="仿宋" w:eastAsia="仿宋" w:cs="仿宋"/>
          <w:sz w:val="36"/>
          <w:szCs w:val="36"/>
        </w:rPr>
      </w:pPr>
      <w:r>
        <w:rPr>
          <w:rFonts w:hint="eastAsia" w:cs="仿宋"/>
          <w:sz w:val="36"/>
          <w:szCs w:val="36"/>
          <w:lang w:eastAsia="zh-CN"/>
        </w:rPr>
        <w:t>承担单位：</w:t>
      </w:r>
      <w:r>
        <w:rPr>
          <w:rFonts w:hint="eastAsia" w:ascii="仿宋" w:hAnsi="仿宋" w:eastAsia="仿宋" w:cs="仿宋"/>
          <w:spacing w:val="-36"/>
          <w:sz w:val="36"/>
          <w:szCs w:val="36"/>
          <w:u w:val="single" w:color="auto"/>
        </w:rPr>
        <w:t xml:space="preserve">  </w:t>
      </w:r>
      <w:r>
        <w:rPr>
          <w:rFonts w:hint="eastAsia" w:ascii="仿宋" w:hAnsi="仿宋" w:eastAsia="仿宋" w:cs="仿宋"/>
          <w:spacing w:val="14"/>
          <w:sz w:val="36"/>
          <w:szCs w:val="36"/>
          <w:u w:val="single" w:color="auto"/>
        </w:rPr>
        <w:t xml:space="preserve">     </w:t>
      </w:r>
      <w:r>
        <w:rPr>
          <w:rFonts w:hint="eastAsia" w:cs="仿宋"/>
          <w:spacing w:val="14"/>
          <w:sz w:val="36"/>
          <w:szCs w:val="36"/>
          <w:u w:val="single" w:color="auto"/>
          <w:lang w:eastAsia="zh-CN"/>
        </w:rPr>
        <w:t>（公章）</w:t>
      </w:r>
      <w:r>
        <w:rPr>
          <w:rFonts w:hint="eastAsia" w:ascii="仿宋" w:hAnsi="仿宋" w:eastAsia="仿宋" w:cs="仿宋"/>
          <w:sz w:val="36"/>
          <w:szCs w:val="36"/>
          <w:u w:val="single" w:color="auto"/>
        </w:rPr>
        <w:tab/>
      </w:r>
      <w:r>
        <w:rPr>
          <w:rFonts w:hint="eastAsia" w:ascii="仿宋" w:hAnsi="仿宋" w:eastAsia="仿宋" w:cs="仿宋"/>
          <w:sz w:val="36"/>
          <w:szCs w:val="36"/>
          <w:u w:val="single" w:color="auto"/>
        </w:rPr>
        <w:tab/>
      </w:r>
      <w:r>
        <w:rPr>
          <w:rFonts w:hint="eastAsia" w:ascii="仿宋" w:hAnsi="仿宋" w:eastAsia="仿宋" w:cs="仿宋"/>
          <w:sz w:val="36"/>
          <w:szCs w:val="36"/>
          <w:u w:val="single" w:color="auto"/>
        </w:rPr>
        <w:tab/>
      </w:r>
      <w:r>
        <w:rPr>
          <w:rFonts w:hint="eastAsia" w:ascii="仿宋" w:hAnsi="仿宋" w:eastAsia="仿宋" w:cs="仿宋"/>
          <w:sz w:val="36"/>
          <w:szCs w:val="36"/>
          <w:u w:val="single" w:color="auto"/>
        </w:rPr>
        <w:tab/>
      </w:r>
      <w:r>
        <w:rPr>
          <w:rFonts w:hint="eastAsia" w:ascii="仿宋" w:hAnsi="仿宋" w:eastAsia="仿宋" w:cs="仿宋"/>
          <w:sz w:val="36"/>
          <w:szCs w:val="36"/>
        </w:rPr>
        <w:t xml:space="preserve"> </w:t>
      </w:r>
    </w:p>
    <w:p w14:paraId="56AE317A">
      <w:pPr>
        <w:pStyle w:val="4"/>
        <w:tabs>
          <w:tab w:val="left" w:pos="7467"/>
          <w:tab w:val="left" w:pos="7487"/>
          <w:tab w:val="left" w:pos="7517"/>
          <w:tab w:val="left" w:pos="7577"/>
        </w:tabs>
        <w:spacing w:before="107" w:line="327" w:lineRule="auto"/>
        <w:ind w:left="1227" w:right="914"/>
        <w:jc w:val="both"/>
        <w:rPr>
          <w:rFonts w:hint="eastAsia" w:ascii="仿宋" w:hAnsi="仿宋" w:eastAsia="仿宋" w:cs="仿宋"/>
          <w:sz w:val="36"/>
          <w:szCs w:val="36"/>
        </w:rPr>
      </w:pPr>
      <w:r>
        <w:rPr>
          <w:rFonts w:hint="eastAsia" w:cs="仿宋"/>
          <w:sz w:val="36"/>
          <w:szCs w:val="36"/>
          <w:lang w:eastAsia="zh-CN"/>
        </w:rPr>
        <w:t>注册地址：</w:t>
      </w:r>
      <w:r>
        <w:rPr>
          <w:rFonts w:hint="eastAsia" w:ascii="仿宋" w:hAnsi="仿宋" w:eastAsia="仿宋" w:cs="仿宋"/>
          <w:sz w:val="36"/>
          <w:szCs w:val="36"/>
          <w:u w:val="single" w:color="auto"/>
        </w:rPr>
        <w:tab/>
      </w:r>
      <w:r>
        <w:rPr>
          <w:rFonts w:hint="eastAsia" w:ascii="仿宋" w:hAnsi="仿宋" w:eastAsia="仿宋" w:cs="仿宋"/>
          <w:sz w:val="36"/>
          <w:szCs w:val="36"/>
          <w:u w:val="single" w:color="auto"/>
        </w:rPr>
        <w:tab/>
      </w:r>
      <w:r>
        <w:rPr>
          <w:rFonts w:hint="eastAsia" w:ascii="仿宋" w:hAnsi="仿宋" w:eastAsia="仿宋" w:cs="仿宋"/>
          <w:sz w:val="36"/>
          <w:szCs w:val="36"/>
        </w:rPr>
        <w:t xml:space="preserve">  </w:t>
      </w:r>
    </w:p>
    <w:p w14:paraId="1000E727">
      <w:pPr>
        <w:pStyle w:val="4"/>
        <w:tabs>
          <w:tab w:val="left" w:pos="7467"/>
          <w:tab w:val="left" w:pos="7487"/>
          <w:tab w:val="left" w:pos="7517"/>
          <w:tab w:val="left" w:pos="7577"/>
        </w:tabs>
        <w:spacing w:before="107" w:line="327" w:lineRule="auto"/>
        <w:ind w:left="1227" w:right="914"/>
        <w:jc w:val="both"/>
        <w:rPr>
          <w:rFonts w:hint="eastAsia" w:ascii="仿宋" w:hAnsi="仿宋" w:eastAsia="仿宋" w:cs="仿宋"/>
          <w:sz w:val="36"/>
          <w:szCs w:val="36"/>
        </w:rPr>
      </w:pPr>
      <w:r>
        <w:rPr>
          <w:rFonts w:hint="eastAsia" w:cs="仿宋"/>
          <w:sz w:val="36"/>
          <w:szCs w:val="36"/>
          <w:lang w:eastAsia="zh-CN"/>
        </w:rPr>
        <w:t>法人代表：</w:t>
      </w:r>
      <w:r>
        <w:rPr>
          <w:rFonts w:hint="eastAsia" w:ascii="仿宋" w:hAnsi="仿宋" w:eastAsia="仿宋" w:cs="仿宋"/>
          <w:sz w:val="36"/>
          <w:szCs w:val="36"/>
          <w:u w:val="single" w:color="auto"/>
        </w:rPr>
        <w:t xml:space="preserve">                            </w:t>
      </w:r>
    </w:p>
    <w:p w14:paraId="4CF6642F">
      <w:pPr>
        <w:pStyle w:val="4"/>
        <w:spacing w:line="222" w:lineRule="auto"/>
        <w:ind w:left="1227"/>
        <w:rPr>
          <w:rFonts w:hint="eastAsia" w:ascii="仿宋" w:hAnsi="仿宋" w:eastAsia="仿宋" w:cs="仿宋"/>
          <w:sz w:val="36"/>
          <w:szCs w:val="36"/>
          <w:u w:val="none" w:color="auto"/>
        </w:rPr>
      </w:pPr>
      <w:r>
        <w:rPr>
          <w:rFonts w:hint="eastAsia" w:cs="仿宋"/>
          <w:spacing w:val="21"/>
          <w:sz w:val="36"/>
          <w:szCs w:val="36"/>
          <w:lang w:eastAsia="zh-CN"/>
        </w:rPr>
        <w:t>手</w:t>
      </w:r>
      <w:r>
        <w:rPr>
          <w:rFonts w:hint="eastAsia" w:ascii="仿宋" w:hAnsi="仿宋" w:eastAsia="仿宋" w:cs="仿宋"/>
          <w:spacing w:val="21"/>
          <w:sz w:val="36"/>
          <w:szCs w:val="36"/>
        </w:rPr>
        <w:t xml:space="preserve">   </w:t>
      </w:r>
      <w:r>
        <w:rPr>
          <w:rFonts w:hint="eastAsia" w:cs="仿宋"/>
          <w:spacing w:val="21"/>
          <w:sz w:val="36"/>
          <w:szCs w:val="36"/>
          <w:lang w:eastAsia="zh-CN"/>
        </w:rPr>
        <w:t>机</w:t>
      </w:r>
      <w:r>
        <w:rPr>
          <w:rFonts w:hint="eastAsia" w:cs="仿宋"/>
          <w:spacing w:val="48"/>
          <w:sz w:val="36"/>
          <w:szCs w:val="36"/>
          <w:lang w:eastAsia="zh-CN"/>
        </w:rPr>
        <w:t>：</w:t>
      </w:r>
      <w:r>
        <w:rPr>
          <w:rFonts w:hint="eastAsia" w:ascii="仿宋" w:hAnsi="仿宋" w:eastAsia="仿宋" w:cs="仿宋"/>
          <w:spacing w:val="48"/>
          <w:sz w:val="36"/>
          <w:szCs w:val="36"/>
          <w:u w:val="single" w:color="auto"/>
        </w:rPr>
        <w:t xml:space="preserve"> </w:t>
      </w:r>
      <w:r>
        <w:rPr>
          <w:rFonts w:hint="eastAsia" w:ascii="仿宋" w:hAnsi="仿宋" w:eastAsia="仿宋" w:cs="仿宋"/>
          <w:sz w:val="36"/>
          <w:szCs w:val="36"/>
          <w:u w:val="single" w:color="auto"/>
        </w:rPr>
        <w:t xml:space="preserve">                      </w:t>
      </w:r>
      <w:r>
        <w:rPr>
          <w:rFonts w:hint="eastAsia" w:ascii="仿宋" w:hAnsi="仿宋" w:eastAsia="仿宋" w:cs="仿宋"/>
          <w:sz w:val="36"/>
          <w:szCs w:val="36"/>
          <w:u w:val="none" w:color="auto"/>
        </w:rPr>
        <w:t xml:space="preserve">  </w:t>
      </w:r>
    </w:p>
    <w:p w14:paraId="6762BD0D">
      <w:pPr>
        <w:pStyle w:val="4"/>
        <w:spacing w:line="222" w:lineRule="auto"/>
        <w:ind w:left="1227"/>
        <w:rPr>
          <w:rFonts w:hint="eastAsia" w:ascii="仿宋" w:hAnsi="仿宋" w:eastAsia="仿宋" w:cs="仿宋"/>
          <w:sz w:val="36"/>
          <w:szCs w:val="36"/>
          <w:u w:val="none" w:color="auto"/>
        </w:rPr>
      </w:pPr>
      <w:r>
        <w:rPr>
          <w:rFonts w:hint="eastAsia" w:ascii="仿宋" w:hAnsi="仿宋" w:eastAsia="仿宋" w:cs="仿宋"/>
          <w:sz w:val="36"/>
          <w:szCs w:val="36"/>
          <w:u w:val="none" w:color="auto"/>
        </w:rPr>
        <w:t xml:space="preserve">          </w:t>
      </w:r>
    </w:p>
    <w:p w14:paraId="20D8E6A2">
      <w:pPr>
        <w:pStyle w:val="4"/>
        <w:spacing w:before="1" w:line="222" w:lineRule="auto"/>
        <w:ind w:left="1227"/>
        <w:rPr>
          <w:rFonts w:hint="eastAsia" w:eastAsia="仿宋"/>
          <w:sz w:val="33"/>
          <w:szCs w:val="33"/>
          <w:lang w:eastAsia="zh-CN"/>
        </w:rPr>
      </w:pPr>
      <w:r>
        <w:rPr>
          <w:rFonts w:hint="eastAsia" w:cs="仿宋"/>
          <w:sz w:val="36"/>
          <w:szCs w:val="36"/>
          <w:u w:val="none" w:color="auto"/>
          <w:lang w:eastAsia="zh-CN"/>
        </w:rPr>
        <w:t>填报日期：</w:t>
      </w:r>
      <w:r>
        <w:rPr>
          <w:sz w:val="33"/>
          <w:szCs w:val="33"/>
          <w:u w:val="single" w:color="auto"/>
        </w:rPr>
        <w:t xml:space="preserve">                          </w:t>
      </w:r>
    </w:p>
    <w:p w14:paraId="30B0BF45">
      <w:pPr>
        <w:spacing w:line="330" w:lineRule="auto"/>
        <w:rPr>
          <w:rFonts w:ascii="Arial"/>
          <w:sz w:val="21"/>
        </w:rPr>
      </w:pPr>
    </w:p>
    <w:p w14:paraId="42A341B9">
      <w:pPr>
        <w:spacing w:line="331" w:lineRule="auto"/>
        <w:rPr>
          <w:rFonts w:ascii="Arial"/>
          <w:sz w:val="21"/>
        </w:rPr>
      </w:pPr>
    </w:p>
    <w:p w14:paraId="7EF338E2">
      <w:pPr>
        <w:spacing w:line="331" w:lineRule="auto"/>
        <w:rPr>
          <w:rFonts w:ascii="Arial"/>
          <w:sz w:val="21"/>
        </w:rPr>
      </w:pPr>
    </w:p>
    <w:p w14:paraId="234826AA">
      <w:pPr>
        <w:spacing w:line="331" w:lineRule="auto"/>
        <w:rPr>
          <w:rFonts w:ascii="Arial"/>
          <w:sz w:val="21"/>
        </w:rPr>
      </w:pPr>
    </w:p>
    <w:p w14:paraId="0299CEE5">
      <w:pPr>
        <w:spacing w:line="331" w:lineRule="auto"/>
        <w:rPr>
          <w:rFonts w:ascii="Arial"/>
          <w:sz w:val="21"/>
        </w:rPr>
      </w:pPr>
    </w:p>
    <w:p w14:paraId="6A033A58">
      <w:pPr>
        <w:spacing w:line="331" w:lineRule="auto"/>
        <w:rPr>
          <w:rFonts w:ascii="Arial"/>
          <w:sz w:val="21"/>
        </w:rPr>
      </w:pPr>
    </w:p>
    <w:p w14:paraId="4B85B904">
      <w:pPr>
        <w:spacing w:before="108" w:line="227" w:lineRule="auto"/>
        <w:jc w:val="center"/>
        <w:rPr>
          <w:rFonts w:ascii="楷体" w:hAnsi="楷体" w:eastAsia="楷体" w:cs="楷体"/>
          <w:sz w:val="33"/>
          <w:szCs w:val="33"/>
        </w:rPr>
      </w:pPr>
      <w:r>
        <w:rPr>
          <w:rFonts w:hint="eastAsia" w:ascii="楷体" w:hAnsi="楷体" w:eastAsia="楷体" w:cs="楷体"/>
          <w:spacing w:val="15"/>
          <w:sz w:val="33"/>
          <w:szCs w:val="33"/>
          <w:lang w:eastAsia="zh-CN"/>
        </w:rPr>
        <w:t>雷州</w:t>
      </w:r>
      <w:r>
        <w:rPr>
          <w:rFonts w:ascii="楷体" w:hAnsi="楷体" w:eastAsia="楷体" w:cs="楷体"/>
          <w:spacing w:val="15"/>
          <w:sz w:val="33"/>
          <w:szCs w:val="33"/>
        </w:rPr>
        <w:t>市农业农村局编制</w:t>
      </w:r>
    </w:p>
    <w:p w14:paraId="3CFE8285">
      <w:pPr>
        <w:spacing w:line="227" w:lineRule="auto"/>
        <w:rPr>
          <w:rFonts w:ascii="楷体" w:hAnsi="楷体" w:eastAsia="楷体" w:cs="楷体"/>
          <w:sz w:val="33"/>
          <w:szCs w:val="33"/>
        </w:rPr>
        <w:sectPr>
          <w:footerReference r:id="rId3" w:type="default"/>
          <w:pgSz w:w="11900" w:h="16840"/>
          <w:pgMar w:top="1440" w:right="1803" w:bottom="1440" w:left="1803" w:header="850" w:footer="992" w:gutter="0"/>
          <w:cols w:space="720" w:num="1"/>
        </w:sectPr>
      </w:pPr>
    </w:p>
    <w:p w14:paraId="05D29577">
      <w:pPr>
        <w:spacing w:before="100" w:line="222" w:lineRule="auto"/>
        <w:rPr>
          <w:rFonts w:hint="eastAsia" w:ascii="微软雅黑" w:hAnsi="微软雅黑" w:eastAsia="微软雅黑" w:cs="微软雅黑"/>
          <w:b w:val="0"/>
          <w:bCs w:val="0"/>
          <w:sz w:val="31"/>
          <w:szCs w:val="31"/>
        </w:rPr>
      </w:pPr>
      <w:r>
        <w:rPr>
          <w:rFonts w:hint="eastAsia" w:ascii="微软雅黑" w:hAnsi="微软雅黑" w:eastAsia="微软雅黑" w:cs="微软雅黑"/>
          <w:b w:val="0"/>
          <w:bCs w:val="0"/>
          <w:spacing w:val="6"/>
          <w:sz w:val="31"/>
          <w:szCs w:val="31"/>
        </w:rPr>
        <w:t>一、项目单位基本信息</w:t>
      </w:r>
    </w:p>
    <w:p w14:paraId="4A8D93DF">
      <w:pPr>
        <w:spacing w:line="215" w:lineRule="exact"/>
      </w:pPr>
    </w:p>
    <w:tbl>
      <w:tblPr>
        <w:tblStyle w:val="11"/>
        <w:tblW w:w="94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829"/>
        <w:gridCol w:w="410"/>
        <w:gridCol w:w="150"/>
        <w:gridCol w:w="320"/>
        <w:gridCol w:w="809"/>
        <w:gridCol w:w="290"/>
        <w:gridCol w:w="569"/>
        <w:gridCol w:w="270"/>
        <w:gridCol w:w="569"/>
        <w:gridCol w:w="869"/>
        <w:gridCol w:w="569"/>
        <w:gridCol w:w="270"/>
        <w:gridCol w:w="130"/>
        <w:gridCol w:w="709"/>
        <w:gridCol w:w="280"/>
        <w:gridCol w:w="569"/>
        <w:gridCol w:w="774"/>
      </w:tblGrid>
      <w:tr w14:paraId="654D5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jc w:val="center"/>
        </w:trPr>
        <w:tc>
          <w:tcPr>
            <w:tcW w:w="1104" w:type="dxa"/>
            <w:noWrap w:val="0"/>
            <w:vAlign w:val="top"/>
          </w:tcPr>
          <w:p w14:paraId="5B98EF39">
            <w:pPr>
              <w:spacing w:before="233" w:line="220" w:lineRule="auto"/>
              <w:ind w:left="145"/>
              <w:rPr>
                <w:rFonts w:ascii="宋体" w:hAnsi="宋体" w:eastAsia="宋体" w:cs="宋体"/>
                <w:sz w:val="20"/>
                <w:szCs w:val="20"/>
              </w:rPr>
            </w:pPr>
            <w:r>
              <w:rPr>
                <w:rFonts w:ascii="宋体" w:hAnsi="宋体" w:eastAsia="宋体" w:cs="宋体"/>
                <w:spacing w:val="-2"/>
                <w:sz w:val="20"/>
                <w:szCs w:val="20"/>
              </w:rPr>
              <w:t>单位名称</w:t>
            </w:r>
          </w:p>
        </w:tc>
        <w:tc>
          <w:tcPr>
            <w:tcW w:w="8386" w:type="dxa"/>
            <w:gridSpan w:val="17"/>
            <w:noWrap w:val="0"/>
            <w:vAlign w:val="top"/>
          </w:tcPr>
          <w:p w14:paraId="700611FC">
            <w:pPr>
              <w:pStyle w:val="12"/>
            </w:pPr>
          </w:p>
        </w:tc>
      </w:tr>
      <w:tr w14:paraId="7E55A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jc w:val="center"/>
        </w:trPr>
        <w:tc>
          <w:tcPr>
            <w:tcW w:w="1104" w:type="dxa"/>
            <w:noWrap w:val="0"/>
            <w:vAlign w:val="top"/>
          </w:tcPr>
          <w:p w14:paraId="11770007">
            <w:pPr>
              <w:spacing w:before="229" w:line="220" w:lineRule="auto"/>
              <w:ind w:left="145"/>
              <w:rPr>
                <w:rFonts w:ascii="宋体" w:hAnsi="宋体" w:eastAsia="宋体" w:cs="宋体"/>
                <w:sz w:val="20"/>
                <w:szCs w:val="20"/>
              </w:rPr>
            </w:pPr>
            <w:r>
              <w:rPr>
                <w:rFonts w:ascii="宋体" w:hAnsi="宋体" w:eastAsia="宋体" w:cs="宋体"/>
                <w:spacing w:val="-2"/>
                <w:sz w:val="20"/>
                <w:szCs w:val="20"/>
              </w:rPr>
              <w:t>单位地址</w:t>
            </w:r>
          </w:p>
        </w:tc>
        <w:tc>
          <w:tcPr>
            <w:tcW w:w="8386" w:type="dxa"/>
            <w:gridSpan w:val="17"/>
            <w:noWrap w:val="0"/>
            <w:vAlign w:val="top"/>
          </w:tcPr>
          <w:p w14:paraId="0DF0114C">
            <w:pPr>
              <w:pStyle w:val="12"/>
            </w:pPr>
          </w:p>
        </w:tc>
      </w:tr>
      <w:tr w14:paraId="4A38D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1104" w:type="dxa"/>
            <w:noWrap w:val="0"/>
            <w:vAlign w:val="top"/>
          </w:tcPr>
          <w:p w14:paraId="18378949">
            <w:pPr>
              <w:spacing w:before="220" w:line="219" w:lineRule="auto"/>
              <w:ind w:left="145"/>
              <w:rPr>
                <w:rFonts w:ascii="宋体" w:hAnsi="宋体" w:eastAsia="宋体" w:cs="宋体"/>
                <w:sz w:val="20"/>
                <w:szCs w:val="20"/>
              </w:rPr>
            </w:pPr>
            <w:r>
              <w:rPr>
                <w:rFonts w:ascii="宋体" w:hAnsi="宋体" w:eastAsia="宋体" w:cs="宋体"/>
                <w:spacing w:val="-2"/>
                <w:sz w:val="20"/>
                <w:szCs w:val="20"/>
              </w:rPr>
              <w:t>法人代表</w:t>
            </w:r>
          </w:p>
        </w:tc>
        <w:tc>
          <w:tcPr>
            <w:tcW w:w="2808" w:type="dxa"/>
            <w:gridSpan w:val="6"/>
            <w:noWrap w:val="0"/>
            <w:vAlign w:val="top"/>
          </w:tcPr>
          <w:p w14:paraId="5DEECB11">
            <w:pPr>
              <w:pStyle w:val="12"/>
            </w:pPr>
          </w:p>
        </w:tc>
        <w:tc>
          <w:tcPr>
            <w:tcW w:w="2277" w:type="dxa"/>
            <w:gridSpan w:val="4"/>
            <w:noWrap w:val="0"/>
            <w:vAlign w:val="top"/>
          </w:tcPr>
          <w:p w14:paraId="3AA9C3EA">
            <w:pPr>
              <w:spacing w:before="222" w:line="221" w:lineRule="auto"/>
              <w:ind w:left="733"/>
              <w:rPr>
                <w:rFonts w:ascii="宋体" w:hAnsi="宋体" w:eastAsia="宋体" w:cs="宋体"/>
                <w:sz w:val="20"/>
                <w:szCs w:val="20"/>
              </w:rPr>
            </w:pPr>
            <w:r>
              <w:rPr>
                <w:rFonts w:ascii="宋体" w:hAnsi="宋体" w:eastAsia="宋体" w:cs="宋体"/>
                <w:spacing w:val="-2"/>
                <w:sz w:val="20"/>
                <w:szCs w:val="20"/>
              </w:rPr>
              <w:t>联系电话</w:t>
            </w:r>
          </w:p>
        </w:tc>
        <w:tc>
          <w:tcPr>
            <w:tcW w:w="3301" w:type="dxa"/>
            <w:gridSpan w:val="7"/>
            <w:noWrap w:val="0"/>
            <w:vAlign w:val="top"/>
          </w:tcPr>
          <w:p w14:paraId="1461BE52">
            <w:pPr>
              <w:pStyle w:val="12"/>
            </w:pPr>
          </w:p>
        </w:tc>
      </w:tr>
      <w:tr w14:paraId="2F405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2493" w:type="dxa"/>
            <w:gridSpan w:val="4"/>
            <w:noWrap w:val="0"/>
            <w:vAlign w:val="top"/>
          </w:tcPr>
          <w:p w14:paraId="541A392C">
            <w:pPr>
              <w:spacing w:before="231" w:line="219" w:lineRule="auto"/>
              <w:ind w:left="104"/>
              <w:rPr>
                <w:rFonts w:ascii="宋体" w:hAnsi="宋体" w:eastAsia="宋体" w:cs="宋体"/>
                <w:sz w:val="20"/>
                <w:szCs w:val="20"/>
              </w:rPr>
            </w:pPr>
            <w:r>
              <w:rPr>
                <w:rFonts w:ascii="宋体" w:hAnsi="宋体" w:eastAsia="宋体" w:cs="宋体"/>
                <w:spacing w:val="3"/>
                <w:sz w:val="20"/>
                <w:szCs w:val="20"/>
              </w:rPr>
              <w:t>20</w:t>
            </w:r>
            <w:r>
              <w:rPr>
                <w:rFonts w:hint="eastAsia" w:ascii="宋体" w:hAnsi="宋体" w:cs="宋体"/>
                <w:spacing w:val="3"/>
                <w:sz w:val="20"/>
                <w:szCs w:val="20"/>
                <w:lang w:val="en-US" w:eastAsia="zh-CN"/>
              </w:rPr>
              <w:t>22</w:t>
            </w:r>
            <w:r>
              <w:rPr>
                <w:rFonts w:ascii="宋体" w:hAnsi="宋体" w:eastAsia="宋体" w:cs="宋体"/>
                <w:spacing w:val="3"/>
                <w:sz w:val="20"/>
                <w:szCs w:val="20"/>
              </w:rPr>
              <w:t>年经营收入(万元)</w:t>
            </w:r>
          </w:p>
        </w:tc>
        <w:tc>
          <w:tcPr>
            <w:tcW w:w="2258" w:type="dxa"/>
            <w:gridSpan w:val="5"/>
            <w:noWrap w:val="0"/>
            <w:vAlign w:val="top"/>
          </w:tcPr>
          <w:p w14:paraId="7AD6791B">
            <w:pPr>
              <w:pStyle w:val="12"/>
            </w:pPr>
          </w:p>
        </w:tc>
        <w:tc>
          <w:tcPr>
            <w:tcW w:w="2407" w:type="dxa"/>
            <w:gridSpan w:val="5"/>
            <w:noWrap w:val="0"/>
            <w:vAlign w:val="top"/>
          </w:tcPr>
          <w:p w14:paraId="72FD77A4">
            <w:pPr>
              <w:spacing w:before="231" w:line="219" w:lineRule="auto"/>
              <w:ind w:left="144"/>
              <w:rPr>
                <w:rFonts w:ascii="宋体" w:hAnsi="宋体" w:eastAsia="宋体" w:cs="宋体"/>
                <w:sz w:val="20"/>
                <w:szCs w:val="20"/>
              </w:rPr>
            </w:pPr>
            <w:r>
              <w:rPr>
                <w:rFonts w:ascii="宋体" w:hAnsi="宋体" w:eastAsia="宋体" w:cs="宋体"/>
                <w:spacing w:val="3"/>
                <w:sz w:val="20"/>
                <w:szCs w:val="20"/>
              </w:rPr>
              <w:t>20</w:t>
            </w:r>
            <w:r>
              <w:rPr>
                <w:rFonts w:hint="eastAsia" w:ascii="宋体" w:hAnsi="宋体" w:cs="宋体"/>
                <w:spacing w:val="3"/>
                <w:sz w:val="20"/>
                <w:szCs w:val="20"/>
                <w:lang w:val="en-US" w:eastAsia="zh-CN"/>
              </w:rPr>
              <w:t>22</w:t>
            </w:r>
            <w:r>
              <w:rPr>
                <w:rFonts w:ascii="宋体" w:hAnsi="宋体" w:eastAsia="宋体" w:cs="宋体"/>
                <w:spacing w:val="3"/>
                <w:sz w:val="20"/>
                <w:szCs w:val="20"/>
              </w:rPr>
              <w:t>年纯利润(万元)</w:t>
            </w:r>
          </w:p>
        </w:tc>
        <w:tc>
          <w:tcPr>
            <w:tcW w:w="2332" w:type="dxa"/>
            <w:gridSpan w:val="4"/>
            <w:noWrap w:val="0"/>
            <w:vAlign w:val="top"/>
          </w:tcPr>
          <w:p w14:paraId="13ADB60E">
            <w:pPr>
              <w:pStyle w:val="12"/>
            </w:pPr>
          </w:p>
        </w:tc>
      </w:tr>
      <w:tr w14:paraId="5913C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104" w:type="dxa"/>
            <w:vMerge w:val="restart"/>
            <w:tcBorders>
              <w:bottom w:val="nil"/>
            </w:tcBorders>
            <w:noWrap w:val="0"/>
            <w:vAlign w:val="top"/>
          </w:tcPr>
          <w:p w14:paraId="0E8823C8">
            <w:pPr>
              <w:pStyle w:val="12"/>
              <w:spacing w:line="270" w:lineRule="auto"/>
            </w:pPr>
          </w:p>
          <w:p w14:paraId="0F735FBE">
            <w:pPr>
              <w:pStyle w:val="12"/>
              <w:spacing w:line="271" w:lineRule="auto"/>
            </w:pPr>
          </w:p>
          <w:p w14:paraId="731C9F6F">
            <w:pPr>
              <w:pStyle w:val="12"/>
              <w:spacing w:line="271" w:lineRule="auto"/>
            </w:pPr>
          </w:p>
          <w:p w14:paraId="224FBEEF">
            <w:pPr>
              <w:spacing w:before="65" w:line="440" w:lineRule="exact"/>
              <w:ind w:left="245"/>
              <w:rPr>
                <w:rFonts w:ascii="宋体" w:hAnsi="宋体" w:eastAsia="宋体" w:cs="宋体"/>
                <w:sz w:val="20"/>
                <w:szCs w:val="20"/>
              </w:rPr>
            </w:pPr>
            <w:r>
              <w:rPr>
                <w:rFonts w:ascii="宋体" w:hAnsi="宋体" w:eastAsia="宋体" w:cs="宋体"/>
                <w:spacing w:val="-2"/>
                <w:position w:val="18"/>
                <w:sz w:val="20"/>
                <w:szCs w:val="20"/>
              </w:rPr>
              <w:t>202</w:t>
            </w:r>
            <w:r>
              <w:rPr>
                <w:rFonts w:hint="eastAsia" w:ascii="宋体" w:hAnsi="宋体" w:cs="宋体"/>
                <w:spacing w:val="-2"/>
                <w:position w:val="18"/>
                <w:sz w:val="20"/>
                <w:szCs w:val="20"/>
                <w:lang w:val="en-US" w:eastAsia="zh-CN"/>
              </w:rPr>
              <w:t>3</w:t>
            </w:r>
            <w:r>
              <w:rPr>
                <w:rFonts w:ascii="宋体" w:hAnsi="宋体" w:eastAsia="宋体" w:cs="宋体"/>
                <w:spacing w:val="-2"/>
                <w:position w:val="18"/>
                <w:sz w:val="20"/>
                <w:szCs w:val="20"/>
              </w:rPr>
              <w:t>年</w:t>
            </w:r>
          </w:p>
          <w:p w14:paraId="1B49B155">
            <w:pPr>
              <w:spacing w:line="219" w:lineRule="auto"/>
              <w:ind w:left="245"/>
              <w:rPr>
                <w:rFonts w:ascii="宋体" w:hAnsi="宋体" w:eastAsia="宋体" w:cs="宋体"/>
                <w:sz w:val="20"/>
                <w:szCs w:val="20"/>
              </w:rPr>
            </w:pPr>
            <w:r>
              <w:rPr>
                <w:rFonts w:ascii="宋体" w:hAnsi="宋体" w:eastAsia="宋体" w:cs="宋体"/>
                <w:spacing w:val="-3"/>
                <w:sz w:val="20"/>
                <w:szCs w:val="20"/>
              </w:rPr>
              <w:t>生产经</w:t>
            </w:r>
          </w:p>
          <w:p w14:paraId="68BFB3CF">
            <w:pPr>
              <w:spacing w:before="203" w:line="220" w:lineRule="auto"/>
              <w:ind w:left="245"/>
              <w:rPr>
                <w:rFonts w:ascii="宋体" w:hAnsi="宋体" w:eastAsia="宋体" w:cs="宋体"/>
                <w:sz w:val="20"/>
                <w:szCs w:val="20"/>
              </w:rPr>
            </w:pPr>
            <w:r>
              <w:rPr>
                <w:rFonts w:ascii="宋体" w:hAnsi="宋体" w:eastAsia="宋体" w:cs="宋体"/>
                <w:spacing w:val="2"/>
                <w:sz w:val="20"/>
                <w:szCs w:val="20"/>
              </w:rPr>
              <w:t>营情况</w:t>
            </w:r>
          </w:p>
        </w:tc>
        <w:tc>
          <w:tcPr>
            <w:tcW w:w="1709" w:type="dxa"/>
            <w:gridSpan w:val="4"/>
            <w:noWrap w:val="0"/>
            <w:vAlign w:val="top"/>
          </w:tcPr>
          <w:p w14:paraId="274E7AA9">
            <w:pPr>
              <w:spacing w:before="132" w:line="219" w:lineRule="auto"/>
              <w:ind w:left="680"/>
              <w:rPr>
                <w:rFonts w:ascii="宋体" w:hAnsi="宋体" w:eastAsia="宋体" w:cs="宋体"/>
                <w:sz w:val="20"/>
                <w:szCs w:val="20"/>
              </w:rPr>
            </w:pPr>
            <w:r>
              <w:rPr>
                <w:rFonts w:ascii="宋体" w:hAnsi="宋体" w:eastAsia="宋体" w:cs="宋体"/>
                <w:spacing w:val="-2"/>
                <w:sz w:val="20"/>
                <w:szCs w:val="20"/>
              </w:rPr>
              <w:t>种植业</w:t>
            </w:r>
          </w:p>
        </w:tc>
        <w:tc>
          <w:tcPr>
            <w:tcW w:w="1668" w:type="dxa"/>
            <w:gridSpan w:val="3"/>
            <w:noWrap w:val="0"/>
            <w:vAlign w:val="top"/>
          </w:tcPr>
          <w:p w14:paraId="1E0840DF">
            <w:pPr>
              <w:spacing w:before="132" w:line="219" w:lineRule="auto"/>
              <w:ind w:left="662"/>
              <w:rPr>
                <w:rFonts w:ascii="宋体" w:hAnsi="宋体" w:eastAsia="宋体" w:cs="宋体"/>
                <w:sz w:val="20"/>
                <w:szCs w:val="20"/>
              </w:rPr>
            </w:pPr>
            <w:r>
              <w:rPr>
                <w:rFonts w:ascii="宋体" w:hAnsi="宋体" w:eastAsia="宋体" w:cs="宋体"/>
                <w:spacing w:val="2"/>
                <w:sz w:val="20"/>
                <w:szCs w:val="20"/>
              </w:rPr>
              <w:t>畜牧业</w:t>
            </w:r>
          </w:p>
        </w:tc>
        <w:tc>
          <w:tcPr>
            <w:tcW w:w="1708" w:type="dxa"/>
            <w:gridSpan w:val="3"/>
            <w:noWrap w:val="0"/>
            <w:vAlign w:val="top"/>
          </w:tcPr>
          <w:p w14:paraId="3292CBE8">
            <w:pPr>
              <w:spacing w:before="132" w:line="219" w:lineRule="auto"/>
              <w:ind w:left="484"/>
              <w:rPr>
                <w:rFonts w:ascii="宋体" w:hAnsi="宋体" w:eastAsia="宋体" w:cs="宋体"/>
                <w:sz w:val="20"/>
                <w:szCs w:val="20"/>
              </w:rPr>
            </w:pPr>
            <w:r>
              <w:rPr>
                <w:rFonts w:ascii="宋体" w:hAnsi="宋体" w:eastAsia="宋体" w:cs="宋体"/>
                <w:spacing w:val="-2"/>
                <w:sz w:val="20"/>
                <w:szCs w:val="20"/>
              </w:rPr>
              <w:t>水产养殖业</w:t>
            </w:r>
          </w:p>
        </w:tc>
        <w:tc>
          <w:tcPr>
            <w:tcW w:w="2527" w:type="dxa"/>
            <w:gridSpan w:val="6"/>
            <w:noWrap w:val="0"/>
            <w:vAlign w:val="top"/>
          </w:tcPr>
          <w:p w14:paraId="2C29294B">
            <w:pPr>
              <w:spacing w:before="130" w:line="219" w:lineRule="auto"/>
              <w:ind w:left="975"/>
              <w:rPr>
                <w:rFonts w:ascii="宋体" w:hAnsi="宋体" w:eastAsia="宋体" w:cs="宋体"/>
                <w:sz w:val="20"/>
                <w:szCs w:val="20"/>
              </w:rPr>
            </w:pPr>
            <w:r>
              <w:rPr>
                <w:rFonts w:ascii="宋体" w:hAnsi="宋体" w:eastAsia="宋体" w:cs="宋体"/>
                <w:spacing w:val="-2"/>
                <w:sz w:val="20"/>
                <w:szCs w:val="20"/>
              </w:rPr>
              <w:t>农机服务</w:t>
            </w:r>
          </w:p>
        </w:tc>
        <w:tc>
          <w:tcPr>
            <w:tcW w:w="774" w:type="dxa"/>
            <w:noWrap w:val="0"/>
            <w:vAlign w:val="top"/>
          </w:tcPr>
          <w:p w14:paraId="4461BD59">
            <w:pPr>
              <w:spacing w:before="132" w:line="220" w:lineRule="auto"/>
              <w:ind w:left="99"/>
              <w:rPr>
                <w:rFonts w:ascii="宋体" w:hAnsi="宋体" w:eastAsia="宋体" w:cs="宋体"/>
                <w:sz w:val="20"/>
                <w:szCs w:val="20"/>
              </w:rPr>
            </w:pPr>
            <w:r>
              <w:rPr>
                <w:rFonts w:ascii="宋体" w:hAnsi="宋体" w:eastAsia="宋体" w:cs="宋体"/>
                <w:spacing w:val="-3"/>
                <w:sz w:val="20"/>
                <w:szCs w:val="20"/>
              </w:rPr>
              <w:t>其他</w:t>
            </w:r>
          </w:p>
        </w:tc>
      </w:tr>
      <w:tr w14:paraId="4ECBD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04" w:type="dxa"/>
            <w:vMerge w:val="continue"/>
            <w:tcBorders>
              <w:top w:val="nil"/>
              <w:bottom w:val="nil"/>
            </w:tcBorders>
            <w:noWrap w:val="0"/>
            <w:vAlign w:val="top"/>
          </w:tcPr>
          <w:p w14:paraId="7E046AF5">
            <w:pPr>
              <w:pStyle w:val="12"/>
            </w:pPr>
          </w:p>
        </w:tc>
        <w:tc>
          <w:tcPr>
            <w:tcW w:w="829" w:type="dxa"/>
            <w:noWrap w:val="0"/>
            <w:vAlign w:val="top"/>
          </w:tcPr>
          <w:p w14:paraId="2430E160">
            <w:pPr>
              <w:spacing w:before="202" w:line="220" w:lineRule="auto"/>
              <w:ind w:left="200"/>
              <w:rPr>
                <w:rFonts w:ascii="宋体" w:hAnsi="宋体" w:eastAsia="宋体" w:cs="宋体"/>
                <w:sz w:val="20"/>
                <w:szCs w:val="20"/>
              </w:rPr>
            </w:pPr>
            <w:r>
              <w:rPr>
                <w:rFonts w:ascii="宋体" w:hAnsi="宋体" w:eastAsia="宋体" w:cs="宋体"/>
                <w:spacing w:val="6"/>
                <w:sz w:val="20"/>
                <w:szCs w:val="20"/>
              </w:rPr>
              <w:t>农作</w:t>
            </w:r>
          </w:p>
          <w:p w14:paraId="6BF6565E">
            <w:pPr>
              <w:spacing w:before="2" w:line="202" w:lineRule="auto"/>
              <w:ind w:left="200"/>
              <w:rPr>
                <w:rFonts w:ascii="宋体" w:hAnsi="宋体" w:eastAsia="宋体" w:cs="宋体"/>
                <w:sz w:val="20"/>
                <w:szCs w:val="20"/>
              </w:rPr>
            </w:pPr>
            <w:r>
              <w:rPr>
                <w:rFonts w:ascii="宋体" w:hAnsi="宋体" w:eastAsia="宋体" w:cs="宋体"/>
                <w:spacing w:val="7"/>
                <w:sz w:val="20"/>
                <w:szCs w:val="20"/>
              </w:rPr>
              <w:t>物种</w:t>
            </w:r>
          </w:p>
          <w:p w14:paraId="7900CC21">
            <w:pPr>
              <w:spacing w:line="219" w:lineRule="auto"/>
              <w:ind w:left="200"/>
              <w:rPr>
                <w:rFonts w:ascii="宋体" w:hAnsi="宋体" w:eastAsia="宋体" w:cs="宋体"/>
                <w:sz w:val="20"/>
                <w:szCs w:val="20"/>
              </w:rPr>
            </w:pPr>
            <w:r>
              <w:rPr>
                <w:rFonts w:ascii="宋体" w:hAnsi="宋体" w:eastAsia="宋体" w:cs="宋体"/>
                <w:spacing w:val="-3"/>
                <w:sz w:val="20"/>
                <w:szCs w:val="20"/>
              </w:rPr>
              <w:t>植面</w:t>
            </w:r>
          </w:p>
          <w:p w14:paraId="0CB0231A">
            <w:pPr>
              <w:spacing w:before="43" w:line="220" w:lineRule="auto"/>
              <w:ind w:left="150"/>
              <w:rPr>
                <w:rFonts w:ascii="宋体" w:hAnsi="宋体" w:eastAsia="宋体" w:cs="宋体"/>
                <w:sz w:val="20"/>
                <w:szCs w:val="20"/>
              </w:rPr>
            </w:pPr>
            <w:r>
              <w:rPr>
                <w:rFonts w:ascii="宋体" w:hAnsi="宋体" w:eastAsia="宋体" w:cs="宋体"/>
                <w:spacing w:val="4"/>
                <w:sz w:val="20"/>
                <w:szCs w:val="20"/>
              </w:rPr>
              <w:t>积(万</w:t>
            </w:r>
          </w:p>
          <w:p w14:paraId="352989FB">
            <w:pPr>
              <w:spacing w:before="1" w:line="220" w:lineRule="auto"/>
              <w:ind w:left="251"/>
              <w:rPr>
                <w:rFonts w:ascii="宋体" w:hAnsi="宋体" w:eastAsia="宋体" w:cs="宋体"/>
                <w:sz w:val="20"/>
                <w:szCs w:val="20"/>
              </w:rPr>
            </w:pPr>
            <w:r>
              <w:rPr>
                <w:rFonts w:ascii="宋体" w:hAnsi="宋体" w:eastAsia="宋体" w:cs="宋体"/>
                <w:spacing w:val="-4"/>
                <w:sz w:val="20"/>
                <w:szCs w:val="20"/>
              </w:rPr>
              <w:t>亩</w:t>
            </w:r>
            <w:r>
              <w:rPr>
                <w:rFonts w:ascii="宋体" w:hAnsi="宋体" w:eastAsia="宋体" w:cs="宋体"/>
                <w:spacing w:val="-40"/>
                <w:sz w:val="20"/>
                <w:szCs w:val="20"/>
              </w:rPr>
              <w:t xml:space="preserve"> </w:t>
            </w:r>
            <w:r>
              <w:rPr>
                <w:rFonts w:ascii="宋体" w:hAnsi="宋体" w:eastAsia="宋体" w:cs="宋体"/>
                <w:spacing w:val="-4"/>
                <w:sz w:val="20"/>
                <w:szCs w:val="20"/>
              </w:rPr>
              <w:t>)</w:t>
            </w:r>
          </w:p>
        </w:tc>
        <w:tc>
          <w:tcPr>
            <w:tcW w:w="880" w:type="dxa"/>
            <w:gridSpan w:val="3"/>
            <w:noWrap w:val="0"/>
            <w:vAlign w:val="top"/>
          </w:tcPr>
          <w:p w14:paraId="456B9A50">
            <w:pPr>
              <w:pStyle w:val="12"/>
              <w:spacing w:line="374" w:lineRule="auto"/>
            </w:pPr>
          </w:p>
          <w:p w14:paraId="6E128B5B">
            <w:pPr>
              <w:spacing w:before="65" w:line="232" w:lineRule="auto"/>
              <w:ind w:left="231"/>
              <w:rPr>
                <w:rFonts w:ascii="宋体" w:hAnsi="宋体" w:eastAsia="宋体" w:cs="宋体"/>
                <w:sz w:val="20"/>
                <w:szCs w:val="20"/>
              </w:rPr>
            </w:pPr>
            <w:r>
              <w:rPr>
                <w:rFonts w:ascii="宋体" w:hAnsi="宋体" w:eastAsia="宋体" w:cs="宋体"/>
                <w:spacing w:val="-2"/>
                <w:sz w:val="20"/>
                <w:szCs w:val="20"/>
              </w:rPr>
              <w:t>产量</w:t>
            </w:r>
          </w:p>
          <w:p w14:paraId="4A897A13">
            <w:pPr>
              <w:spacing w:line="220" w:lineRule="auto"/>
              <w:ind w:left="282"/>
              <w:rPr>
                <w:rFonts w:ascii="宋体" w:hAnsi="宋体" w:eastAsia="宋体" w:cs="宋体"/>
                <w:sz w:val="20"/>
                <w:szCs w:val="20"/>
              </w:rPr>
            </w:pPr>
            <w:r>
              <w:rPr>
                <w:rFonts w:ascii="宋体" w:hAnsi="宋体" w:eastAsia="宋体" w:cs="宋体"/>
                <w:spacing w:val="12"/>
                <w:sz w:val="20"/>
                <w:szCs w:val="20"/>
              </w:rPr>
              <w:t>(万</w:t>
            </w:r>
          </w:p>
          <w:p w14:paraId="7251DEEB">
            <w:pPr>
              <w:spacing w:before="4" w:line="222" w:lineRule="auto"/>
              <w:ind w:left="282"/>
              <w:rPr>
                <w:rFonts w:ascii="宋体" w:hAnsi="宋体" w:eastAsia="宋体" w:cs="宋体"/>
                <w:sz w:val="20"/>
                <w:szCs w:val="20"/>
              </w:rPr>
            </w:pPr>
            <w:r>
              <w:rPr>
                <w:rFonts w:ascii="宋体" w:hAnsi="宋体" w:eastAsia="宋体" w:cs="宋体"/>
                <w:spacing w:val="-9"/>
                <w:sz w:val="20"/>
                <w:szCs w:val="20"/>
              </w:rPr>
              <w:t>吨</w:t>
            </w:r>
            <w:r>
              <w:rPr>
                <w:rFonts w:ascii="宋体" w:hAnsi="宋体" w:eastAsia="宋体" w:cs="宋体"/>
                <w:spacing w:val="-31"/>
                <w:sz w:val="20"/>
                <w:szCs w:val="20"/>
              </w:rPr>
              <w:t xml:space="preserve"> </w:t>
            </w:r>
            <w:r>
              <w:rPr>
                <w:rFonts w:ascii="宋体" w:hAnsi="宋体" w:eastAsia="宋体" w:cs="宋体"/>
                <w:spacing w:val="-9"/>
                <w:sz w:val="20"/>
                <w:szCs w:val="20"/>
              </w:rPr>
              <w:t>)</w:t>
            </w:r>
          </w:p>
        </w:tc>
        <w:tc>
          <w:tcPr>
            <w:tcW w:w="809" w:type="dxa"/>
            <w:noWrap w:val="0"/>
            <w:vAlign w:val="top"/>
          </w:tcPr>
          <w:p w14:paraId="30F297C7">
            <w:pPr>
              <w:spacing w:before="202" w:line="203" w:lineRule="auto"/>
              <w:ind w:left="191"/>
              <w:rPr>
                <w:rFonts w:ascii="宋体" w:hAnsi="宋体" w:eastAsia="宋体" w:cs="宋体"/>
                <w:sz w:val="20"/>
                <w:szCs w:val="20"/>
              </w:rPr>
            </w:pPr>
            <w:r>
              <w:rPr>
                <w:rFonts w:ascii="宋体" w:hAnsi="宋体" w:eastAsia="宋体" w:cs="宋体"/>
                <w:spacing w:val="-3"/>
                <w:sz w:val="20"/>
                <w:szCs w:val="20"/>
              </w:rPr>
              <w:t>年末</w:t>
            </w:r>
          </w:p>
          <w:p w14:paraId="37035898">
            <w:pPr>
              <w:spacing w:line="219" w:lineRule="auto"/>
              <w:ind w:left="191"/>
              <w:rPr>
                <w:rFonts w:ascii="宋体" w:hAnsi="宋体" w:eastAsia="宋体" w:cs="宋体"/>
                <w:sz w:val="20"/>
                <w:szCs w:val="20"/>
              </w:rPr>
            </w:pPr>
            <w:r>
              <w:rPr>
                <w:rFonts w:ascii="宋体" w:hAnsi="宋体" w:eastAsia="宋体" w:cs="宋体"/>
                <w:spacing w:val="-2"/>
                <w:sz w:val="20"/>
                <w:szCs w:val="20"/>
              </w:rPr>
              <w:t>存栏</w:t>
            </w:r>
          </w:p>
          <w:p w14:paraId="3D43A6B4">
            <w:pPr>
              <w:spacing w:before="38" w:line="216" w:lineRule="auto"/>
              <w:ind w:left="181"/>
              <w:rPr>
                <w:rFonts w:ascii="宋体" w:hAnsi="宋体" w:eastAsia="宋体" w:cs="宋体"/>
                <w:sz w:val="20"/>
                <w:szCs w:val="20"/>
              </w:rPr>
            </w:pPr>
            <w:r>
              <w:rPr>
                <w:rFonts w:ascii="宋体" w:hAnsi="宋体" w:eastAsia="宋体" w:cs="宋体"/>
                <w:spacing w:val="3"/>
                <w:sz w:val="20"/>
                <w:szCs w:val="20"/>
              </w:rPr>
              <w:t>总量</w:t>
            </w:r>
          </w:p>
          <w:p w14:paraId="74C78677">
            <w:pPr>
              <w:spacing w:line="219" w:lineRule="auto"/>
              <w:ind w:left="142"/>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3"/>
                <w:sz w:val="20"/>
                <w:szCs w:val="20"/>
              </w:rPr>
              <w:t xml:space="preserve"> </w:t>
            </w:r>
            <w:r>
              <w:rPr>
                <w:rFonts w:ascii="宋体" w:hAnsi="宋体" w:eastAsia="宋体" w:cs="宋体"/>
                <w:spacing w:val="-18"/>
                <w:sz w:val="20"/>
                <w:szCs w:val="20"/>
              </w:rPr>
              <w:t>头</w:t>
            </w:r>
            <w:r>
              <w:rPr>
                <w:rFonts w:ascii="宋体" w:hAnsi="宋体" w:eastAsia="宋体" w:cs="宋体"/>
                <w:spacing w:val="-15"/>
                <w:sz w:val="20"/>
                <w:szCs w:val="20"/>
              </w:rPr>
              <w:t xml:space="preserve"> </w:t>
            </w:r>
            <w:r>
              <w:rPr>
                <w:rFonts w:ascii="宋体" w:hAnsi="宋体" w:eastAsia="宋体" w:cs="宋体"/>
                <w:spacing w:val="-18"/>
                <w:sz w:val="20"/>
                <w:szCs w:val="20"/>
              </w:rPr>
              <w:t>、</w:t>
            </w:r>
          </w:p>
          <w:p w14:paraId="1BE1880D">
            <w:pPr>
              <w:spacing w:before="5" w:line="222" w:lineRule="auto"/>
              <w:ind w:left="241"/>
              <w:rPr>
                <w:rFonts w:ascii="宋体" w:hAnsi="宋体" w:eastAsia="宋体" w:cs="宋体"/>
                <w:sz w:val="20"/>
                <w:szCs w:val="20"/>
              </w:rPr>
            </w:pPr>
            <w:r>
              <w:rPr>
                <w:rFonts w:ascii="宋体" w:hAnsi="宋体" w:eastAsia="宋体" w:cs="宋体"/>
                <w:spacing w:val="-10"/>
                <w:sz w:val="20"/>
                <w:szCs w:val="20"/>
              </w:rPr>
              <w:t>只</w:t>
            </w:r>
            <w:r>
              <w:rPr>
                <w:rFonts w:ascii="宋体" w:hAnsi="宋体" w:eastAsia="宋体" w:cs="宋体"/>
                <w:spacing w:val="-28"/>
                <w:sz w:val="20"/>
                <w:szCs w:val="20"/>
              </w:rPr>
              <w:t xml:space="preserve"> </w:t>
            </w:r>
            <w:r>
              <w:rPr>
                <w:rFonts w:ascii="宋体" w:hAnsi="宋体" w:eastAsia="宋体" w:cs="宋体"/>
                <w:spacing w:val="-10"/>
                <w:sz w:val="20"/>
                <w:szCs w:val="20"/>
              </w:rPr>
              <w:t>)</w:t>
            </w:r>
          </w:p>
        </w:tc>
        <w:tc>
          <w:tcPr>
            <w:tcW w:w="859" w:type="dxa"/>
            <w:gridSpan w:val="2"/>
            <w:noWrap w:val="0"/>
            <w:vAlign w:val="top"/>
          </w:tcPr>
          <w:p w14:paraId="5758584E">
            <w:pPr>
              <w:spacing w:before="302" w:line="220" w:lineRule="auto"/>
              <w:ind w:left="223"/>
              <w:rPr>
                <w:rFonts w:ascii="宋体" w:hAnsi="宋体" w:eastAsia="宋体" w:cs="宋体"/>
                <w:sz w:val="20"/>
                <w:szCs w:val="20"/>
              </w:rPr>
            </w:pPr>
            <w:r>
              <w:rPr>
                <w:rFonts w:ascii="宋体" w:hAnsi="宋体" w:eastAsia="宋体" w:cs="宋体"/>
                <w:spacing w:val="3"/>
                <w:sz w:val="20"/>
                <w:szCs w:val="20"/>
              </w:rPr>
              <w:t>出栏</w:t>
            </w:r>
          </w:p>
          <w:p w14:paraId="64468570">
            <w:pPr>
              <w:spacing w:before="7" w:line="225" w:lineRule="auto"/>
              <w:ind w:left="223"/>
              <w:rPr>
                <w:rFonts w:ascii="宋体" w:hAnsi="宋体" w:eastAsia="宋体" w:cs="宋体"/>
                <w:sz w:val="20"/>
                <w:szCs w:val="20"/>
              </w:rPr>
            </w:pPr>
            <w:r>
              <w:rPr>
                <w:rFonts w:ascii="宋体" w:hAnsi="宋体" w:eastAsia="宋体" w:cs="宋体"/>
                <w:spacing w:val="3"/>
                <w:sz w:val="20"/>
                <w:szCs w:val="20"/>
              </w:rPr>
              <w:t>总量</w:t>
            </w:r>
          </w:p>
          <w:p w14:paraId="538B909C">
            <w:pPr>
              <w:spacing w:before="10" w:line="215" w:lineRule="auto"/>
              <w:ind w:left="173"/>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
                <w:sz w:val="20"/>
                <w:szCs w:val="20"/>
              </w:rPr>
              <w:t xml:space="preserve"> </w:t>
            </w:r>
            <w:r>
              <w:rPr>
                <w:rFonts w:ascii="宋体" w:hAnsi="宋体" w:eastAsia="宋体" w:cs="宋体"/>
                <w:spacing w:val="-19"/>
                <w:sz w:val="20"/>
                <w:szCs w:val="20"/>
              </w:rPr>
              <w:t>头</w:t>
            </w:r>
            <w:r>
              <w:rPr>
                <w:rFonts w:ascii="宋体" w:hAnsi="宋体" w:eastAsia="宋体" w:cs="宋体"/>
                <w:spacing w:val="-15"/>
                <w:sz w:val="20"/>
                <w:szCs w:val="20"/>
              </w:rPr>
              <w:t xml:space="preserve"> </w:t>
            </w:r>
            <w:r>
              <w:rPr>
                <w:rFonts w:ascii="宋体" w:hAnsi="宋体" w:eastAsia="宋体" w:cs="宋体"/>
                <w:spacing w:val="-19"/>
                <w:sz w:val="20"/>
                <w:szCs w:val="20"/>
              </w:rPr>
              <w:t>、</w:t>
            </w:r>
          </w:p>
          <w:p w14:paraId="12C90BD9">
            <w:pPr>
              <w:spacing w:line="222" w:lineRule="auto"/>
              <w:ind w:left="272"/>
              <w:rPr>
                <w:rFonts w:ascii="宋体" w:hAnsi="宋体" w:eastAsia="宋体" w:cs="宋体"/>
                <w:sz w:val="20"/>
                <w:szCs w:val="20"/>
              </w:rPr>
            </w:pPr>
            <w:r>
              <w:rPr>
                <w:rFonts w:ascii="宋体" w:hAnsi="宋体" w:eastAsia="宋体" w:cs="宋体"/>
                <w:spacing w:val="-10"/>
                <w:sz w:val="20"/>
                <w:szCs w:val="20"/>
              </w:rPr>
              <w:t>只</w:t>
            </w:r>
            <w:r>
              <w:rPr>
                <w:rFonts w:ascii="宋体" w:hAnsi="宋体" w:eastAsia="宋体" w:cs="宋体"/>
                <w:spacing w:val="-28"/>
                <w:sz w:val="20"/>
                <w:szCs w:val="20"/>
              </w:rPr>
              <w:t xml:space="preserve"> </w:t>
            </w:r>
            <w:r>
              <w:rPr>
                <w:rFonts w:ascii="宋体" w:hAnsi="宋体" w:eastAsia="宋体" w:cs="宋体"/>
                <w:spacing w:val="-10"/>
                <w:sz w:val="20"/>
                <w:szCs w:val="20"/>
              </w:rPr>
              <w:t>)</w:t>
            </w:r>
          </w:p>
        </w:tc>
        <w:tc>
          <w:tcPr>
            <w:tcW w:w="839" w:type="dxa"/>
            <w:gridSpan w:val="2"/>
            <w:noWrap w:val="0"/>
            <w:vAlign w:val="top"/>
          </w:tcPr>
          <w:p w14:paraId="67A776BD">
            <w:pPr>
              <w:pStyle w:val="12"/>
              <w:spacing w:line="359" w:lineRule="auto"/>
            </w:pPr>
            <w:r>
              <mc:AlternateContent>
                <mc:Choice Requires="wps">
                  <w:drawing>
                    <wp:anchor distT="0" distB="0" distL="114300" distR="114300" simplePos="0" relativeHeight="251659264" behindDoc="0" locked="0" layoutInCell="1" allowOverlap="1">
                      <wp:simplePos x="0" y="0"/>
                      <wp:positionH relativeFrom="page">
                        <wp:posOffset>92075</wp:posOffset>
                      </wp:positionH>
                      <wp:positionV relativeFrom="page">
                        <wp:posOffset>179705</wp:posOffset>
                      </wp:positionV>
                      <wp:extent cx="314325" cy="3016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4325" cy="301625"/>
                              </a:xfrm>
                              <a:prstGeom prst="rect">
                                <a:avLst/>
                              </a:prstGeom>
                              <a:noFill/>
                              <a:ln>
                                <a:noFill/>
                              </a:ln>
                            </wps:spPr>
                            <wps:txbx>
                              <w:txbxContent>
                                <w:p w14:paraId="230F509D">
                                  <w:pPr>
                                    <w:spacing w:before="19" w:line="204" w:lineRule="auto"/>
                                    <w:ind w:left="25" w:right="20" w:hanging="6"/>
                                    <w:rPr>
                                      <w:rFonts w:ascii="宋体" w:hAnsi="宋体" w:eastAsia="宋体" w:cs="宋体"/>
                                      <w:sz w:val="20"/>
                                      <w:szCs w:val="20"/>
                                    </w:rPr>
                                  </w:pPr>
                                  <w:r>
                                    <w:rPr>
                                      <w:rFonts w:ascii="宋体" w:hAnsi="宋体" w:eastAsia="宋体" w:cs="宋体"/>
                                      <w:sz w:val="20"/>
                                      <w:szCs w:val="20"/>
                                    </w:rPr>
                                    <w:t xml:space="preserve">栏产 </w:t>
                                  </w:r>
                                  <w:r>
                                    <w:rPr>
                                      <w:rFonts w:ascii="宋体" w:hAnsi="宋体" w:eastAsia="宋体" w:cs="宋体"/>
                                      <w:spacing w:val="13"/>
                                      <w:sz w:val="20"/>
                                      <w:szCs w:val="20"/>
                                    </w:rPr>
                                    <w:t>出总</w:t>
                                  </w:r>
                                </w:p>
                              </w:txbxContent>
                            </wps:txbx>
                            <wps:bodyPr vert="eaVert" lIns="0" tIns="0" rIns="0" bIns="0" upright="1"/>
                          </wps:wsp>
                        </a:graphicData>
                      </a:graphic>
                    </wp:anchor>
                  </w:drawing>
                </mc:Choice>
                <mc:Fallback>
                  <w:pict>
                    <v:shape id="_x0000_s1026" o:spid="_x0000_s1026" o:spt="202" type="#_x0000_t202" style="position:absolute;left:0pt;margin-left:7.25pt;margin-top:14.15pt;height:23.75pt;width:24.75pt;mso-position-horizontal-relative:page;mso-position-vertical-relative:page;z-index:251659264;mso-width-relative:page;mso-height-relative:page;" filled="f" stroked="f" coordsize="21600,21600" o:gfxdata="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O4xzj1AAAAAcBAAAPAAAAAAAAAAEAIAAAACIAAABkcnMvZG93bnJldi54bWxQ&#10;SwECFAAUAAAACACHTuJAmyniZsIBAAB/AwAADgAAAAAAAAABACAAAAAjAQAAZHJzL2Uyb0RvYy54&#10;bWxQSwUGAAAAAAYABgBZAQAAVwUAAAAA&#10;">
                      <v:fill on="f" focussize="0,0"/>
                      <v:stroke on="f"/>
                      <v:imagedata o:title=""/>
                      <o:lock v:ext="edit" aspectratio="f"/>
                      <v:textbox inset="0mm,0mm,0mm,0mm" style="layout-flow:vertical-ideographic;">
                        <w:txbxContent>
                          <w:p w14:paraId="230F509D">
                            <w:pPr>
                              <w:spacing w:before="19" w:line="204" w:lineRule="auto"/>
                              <w:ind w:left="25" w:right="20" w:hanging="6"/>
                              <w:rPr>
                                <w:rFonts w:ascii="宋体" w:hAnsi="宋体" w:eastAsia="宋体" w:cs="宋体"/>
                                <w:sz w:val="20"/>
                                <w:szCs w:val="20"/>
                              </w:rPr>
                            </w:pPr>
                            <w:r>
                              <w:rPr>
                                <w:rFonts w:ascii="宋体" w:hAnsi="宋体" w:eastAsia="宋体" w:cs="宋体"/>
                                <w:sz w:val="20"/>
                                <w:szCs w:val="20"/>
                              </w:rPr>
                              <w:t xml:space="preserve">栏产 </w:t>
                            </w:r>
                            <w:r>
                              <w:rPr>
                                <w:rFonts w:ascii="宋体" w:hAnsi="宋体" w:eastAsia="宋体" w:cs="宋体"/>
                                <w:spacing w:val="13"/>
                                <w:sz w:val="20"/>
                                <w:szCs w:val="20"/>
                              </w:rPr>
                              <w:t>出总</w:t>
                            </w:r>
                          </w:p>
                        </w:txbxContent>
                      </v:textbox>
                    </v:shape>
                  </w:pict>
                </mc:Fallback>
              </mc:AlternateContent>
            </w:r>
          </w:p>
          <w:p w14:paraId="4A3ED5DB">
            <w:pPr>
              <w:pStyle w:val="12"/>
              <w:spacing w:line="359" w:lineRule="auto"/>
            </w:pPr>
          </w:p>
          <w:p w14:paraId="183F4C12">
            <w:pPr>
              <w:spacing w:before="65" w:line="219" w:lineRule="auto"/>
              <w:ind w:left="313"/>
              <w:rPr>
                <w:rFonts w:ascii="宋体" w:hAnsi="宋体" w:eastAsia="宋体" w:cs="宋体"/>
                <w:sz w:val="20"/>
                <w:szCs w:val="20"/>
              </w:rPr>
            </w:pPr>
            <w:r>
              <w:rPr>
                <w:rFonts w:ascii="宋体" w:hAnsi="宋体" w:eastAsia="宋体" w:cs="宋体"/>
                <w:sz w:val="20"/>
                <w:szCs w:val="20"/>
              </w:rPr>
              <w:t>量</w:t>
            </w:r>
          </w:p>
          <w:p w14:paraId="3E50AD49">
            <w:pPr>
              <w:spacing w:line="222" w:lineRule="auto"/>
              <w:ind w:left="214"/>
              <w:rPr>
                <w:rFonts w:ascii="宋体" w:hAnsi="宋体" w:eastAsia="宋体" w:cs="宋体"/>
                <w:sz w:val="20"/>
                <w:szCs w:val="20"/>
              </w:rPr>
            </w:pPr>
            <w:r>
              <w:rPr>
                <w:rFonts w:ascii="宋体" w:hAnsi="宋体" w:eastAsia="宋体" w:cs="宋体"/>
                <w:spacing w:val="14"/>
                <w:sz w:val="20"/>
                <w:szCs w:val="20"/>
              </w:rPr>
              <w:t>(吨)</w:t>
            </w:r>
          </w:p>
        </w:tc>
        <w:tc>
          <w:tcPr>
            <w:tcW w:w="869" w:type="dxa"/>
            <w:noWrap w:val="0"/>
            <w:vAlign w:val="top"/>
          </w:tcPr>
          <w:p w14:paraId="3275081D">
            <w:pPr>
              <w:pStyle w:val="12"/>
              <w:spacing w:line="247" w:lineRule="auto"/>
            </w:pPr>
          </w:p>
          <w:p w14:paraId="5E7FDE5F">
            <w:pPr>
              <w:pStyle w:val="12"/>
              <w:spacing w:line="247" w:lineRule="auto"/>
            </w:pPr>
          </w:p>
          <w:p w14:paraId="78E3275C">
            <w:pPr>
              <w:spacing w:before="65" w:line="222" w:lineRule="auto"/>
              <w:ind w:left="225"/>
              <w:rPr>
                <w:rFonts w:ascii="宋体" w:hAnsi="宋体" w:eastAsia="宋体" w:cs="宋体"/>
                <w:sz w:val="20"/>
                <w:szCs w:val="20"/>
              </w:rPr>
            </w:pPr>
            <w:r>
              <w:rPr>
                <w:rFonts w:ascii="宋体" w:hAnsi="宋体" w:eastAsia="宋体" w:cs="宋体"/>
                <w:spacing w:val="6"/>
                <w:sz w:val="20"/>
                <w:szCs w:val="20"/>
              </w:rPr>
              <w:t>面积</w:t>
            </w:r>
          </w:p>
          <w:p w14:paraId="7BF13DDA">
            <w:pPr>
              <w:spacing w:line="220" w:lineRule="auto"/>
              <w:ind w:left="225"/>
              <w:rPr>
                <w:rFonts w:ascii="宋体" w:hAnsi="宋体" w:eastAsia="宋体" w:cs="宋体"/>
                <w:sz w:val="20"/>
                <w:szCs w:val="20"/>
              </w:rPr>
            </w:pPr>
            <w:r>
              <w:rPr>
                <w:rFonts w:ascii="宋体" w:hAnsi="宋体" w:eastAsia="宋体" w:cs="宋体"/>
                <w:spacing w:val="14"/>
                <w:sz w:val="20"/>
                <w:szCs w:val="20"/>
              </w:rPr>
              <w:t>(亩)</w:t>
            </w:r>
          </w:p>
        </w:tc>
        <w:tc>
          <w:tcPr>
            <w:tcW w:w="839" w:type="dxa"/>
            <w:gridSpan w:val="2"/>
            <w:noWrap w:val="0"/>
            <w:vAlign w:val="top"/>
          </w:tcPr>
          <w:p w14:paraId="73FE795E">
            <w:pPr>
              <w:pStyle w:val="12"/>
              <w:spacing w:line="247" w:lineRule="auto"/>
            </w:pPr>
          </w:p>
          <w:p w14:paraId="57730A76">
            <w:pPr>
              <w:pStyle w:val="12"/>
              <w:spacing w:line="247" w:lineRule="auto"/>
            </w:pPr>
          </w:p>
          <w:p w14:paraId="29AFD690">
            <w:pPr>
              <w:spacing w:before="65" w:line="215" w:lineRule="auto"/>
              <w:ind w:left="216"/>
              <w:rPr>
                <w:rFonts w:ascii="宋体" w:hAnsi="宋体" w:eastAsia="宋体" w:cs="宋体"/>
                <w:sz w:val="20"/>
                <w:szCs w:val="20"/>
              </w:rPr>
            </w:pPr>
            <w:r>
              <w:rPr>
                <w:rFonts w:ascii="宋体" w:hAnsi="宋体" w:eastAsia="宋体" w:cs="宋体"/>
                <w:spacing w:val="-2"/>
                <w:sz w:val="20"/>
                <w:szCs w:val="20"/>
              </w:rPr>
              <w:t>产量</w:t>
            </w:r>
          </w:p>
          <w:p w14:paraId="3611B817">
            <w:pPr>
              <w:spacing w:line="222" w:lineRule="auto"/>
              <w:ind w:left="216"/>
              <w:rPr>
                <w:rFonts w:ascii="宋体" w:hAnsi="宋体" w:eastAsia="宋体" w:cs="宋体"/>
                <w:sz w:val="20"/>
                <w:szCs w:val="20"/>
              </w:rPr>
            </w:pPr>
            <w:r>
              <w:rPr>
                <w:rFonts w:ascii="宋体" w:hAnsi="宋体" w:eastAsia="宋体" w:cs="宋体"/>
                <w:spacing w:val="14"/>
                <w:sz w:val="20"/>
                <w:szCs w:val="20"/>
              </w:rPr>
              <w:t>(吨)</w:t>
            </w:r>
          </w:p>
        </w:tc>
        <w:tc>
          <w:tcPr>
            <w:tcW w:w="839" w:type="dxa"/>
            <w:gridSpan w:val="2"/>
            <w:noWrap w:val="0"/>
            <w:vAlign w:val="top"/>
          </w:tcPr>
          <w:p w14:paraId="00DB478D">
            <w:pPr>
              <w:spacing w:before="300" w:line="219" w:lineRule="auto"/>
              <w:ind w:left="216"/>
              <w:rPr>
                <w:rFonts w:ascii="宋体" w:hAnsi="宋体" w:eastAsia="宋体" w:cs="宋体"/>
                <w:sz w:val="20"/>
                <w:szCs w:val="20"/>
              </w:rPr>
            </w:pPr>
            <w:r>
              <w:rPr>
                <w:rFonts w:ascii="宋体" w:hAnsi="宋体" w:eastAsia="宋体" w:cs="宋体"/>
                <w:spacing w:val="-2"/>
                <w:sz w:val="20"/>
                <w:szCs w:val="20"/>
              </w:rPr>
              <w:t>农机</w:t>
            </w:r>
          </w:p>
          <w:p w14:paraId="09C647BF">
            <w:pPr>
              <w:spacing w:before="23" w:line="209" w:lineRule="auto"/>
              <w:ind w:left="216"/>
              <w:rPr>
                <w:rFonts w:ascii="宋体" w:hAnsi="宋体" w:eastAsia="宋体" w:cs="宋体"/>
                <w:sz w:val="20"/>
                <w:szCs w:val="20"/>
              </w:rPr>
            </w:pPr>
            <w:r>
              <w:rPr>
                <w:rFonts w:ascii="宋体" w:hAnsi="宋体" w:eastAsia="宋体" w:cs="宋体"/>
                <w:spacing w:val="-2"/>
                <w:sz w:val="20"/>
                <w:szCs w:val="20"/>
              </w:rPr>
              <w:t>拥有</w:t>
            </w:r>
          </w:p>
          <w:p w14:paraId="6206764D">
            <w:pPr>
              <w:spacing w:line="208" w:lineRule="auto"/>
              <w:ind w:left="317"/>
              <w:rPr>
                <w:rFonts w:ascii="宋体" w:hAnsi="宋体" w:eastAsia="宋体" w:cs="宋体"/>
                <w:sz w:val="20"/>
                <w:szCs w:val="20"/>
              </w:rPr>
            </w:pPr>
            <w:r>
              <w:rPr>
                <w:rFonts w:ascii="宋体" w:hAnsi="宋体" w:eastAsia="宋体" w:cs="宋体"/>
                <w:sz w:val="20"/>
                <w:szCs w:val="20"/>
              </w:rPr>
              <w:t>量</w:t>
            </w:r>
          </w:p>
          <w:p w14:paraId="12AA13F9">
            <w:pPr>
              <w:spacing w:line="221" w:lineRule="auto"/>
              <w:ind w:left="176"/>
              <w:rPr>
                <w:rFonts w:hint="eastAsia" w:ascii="宋体" w:hAnsi="宋体" w:eastAsia="宋体" w:cs="宋体"/>
                <w:sz w:val="20"/>
                <w:szCs w:val="20"/>
                <w:lang w:eastAsia="zh-CN"/>
              </w:rPr>
            </w:pPr>
            <w:r>
              <w:rPr>
                <w:rFonts w:ascii="宋体" w:hAnsi="宋体" w:eastAsia="宋体" w:cs="宋体"/>
                <w:spacing w:val="-22"/>
                <w:sz w:val="20"/>
                <w:szCs w:val="20"/>
              </w:rPr>
              <w:t>(台</w:t>
            </w:r>
            <w:r>
              <w:rPr>
                <w:rFonts w:hint="eastAsia" w:ascii="宋体" w:hAnsi="宋体" w:cs="宋体"/>
                <w:spacing w:val="-22"/>
                <w:sz w:val="20"/>
                <w:szCs w:val="20"/>
                <w:lang w:eastAsia="zh-CN"/>
              </w:rPr>
              <w:t>）</w:t>
            </w:r>
          </w:p>
        </w:tc>
        <w:tc>
          <w:tcPr>
            <w:tcW w:w="849" w:type="dxa"/>
            <w:gridSpan w:val="2"/>
            <w:noWrap w:val="0"/>
            <w:vAlign w:val="top"/>
          </w:tcPr>
          <w:p w14:paraId="33BF284B">
            <w:pPr>
              <w:pStyle w:val="12"/>
              <w:spacing w:line="245" w:lineRule="auto"/>
            </w:pPr>
          </w:p>
          <w:p w14:paraId="297CDC8C">
            <w:pPr>
              <w:spacing w:before="65" w:line="195" w:lineRule="auto"/>
              <w:ind w:left="217"/>
              <w:rPr>
                <w:rFonts w:ascii="宋体" w:hAnsi="宋体" w:eastAsia="宋体" w:cs="宋体"/>
                <w:sz w:val="20"/>
                <w:szCs w:val="20"/>
              </w:rPr>
            </w:pPr>
            <w:r>
              <w:rPr>
                <w:rFonts w:ascii="宋体" w:hAnsi="宋体" w:eastAsia="宋体" w:cs="宋体"/>
                <w:spacing w:val="-2"/>
                <w:sz w:val="20"/>
                <w:szCs w:val="20"/>
              </w:rPr>
              <w:t>服务</w:t>
            </w:r>
          </w:p>
          <w:p w14:paraId="3A04401D">
            <w:pPr>
              <w:spacing w:line="220" w:lineRule="auto"/>
              <w:ind w:left="217"/>
              <w:rPr>
                <w:rFonts w:ascii="宋体" w:hAnsi="宋体" w:eastAsia="宋体" w:cs="宋体"/>
                <w:sz w:val="20"/>
                <w:szCs w:val="20"/>
              </w:rPr>
            </w:pPr>
            <w:r>
              <w:rPr>
                <w:rFonts w:ascii="宋体" w:hAnsi="宋体" w:eastAsia="宋体" w:cs="宋体"/>
                <w:spacing w:val="6"/>
                <w:sz w:val="20"/>
                <w:szCs w:val="20"/>
              </w:rPr>
              <w:t>面积</w:t>
            </w:r>
          </w:p>
          <w:p w14:paraId="1107DBB9">
            <w:pPr>
              <w:spacing w:before="31" w:line="212" w:lineRule="auto"/>
              <w:ind w:left="267"/>
              <w:rPr>
                <w:rFonts w:ascii="宋体" w:hAnsi="宋体" w:eastAsia="宋体" w:cs="宋体"/>
                <w:sz w:val="20"/>
                <w:szCs w:val="20"/>
              </w:rPr>
            </w:pPr>
            <w:r>
              <w:rPr>
                <w:rFonts w:ascii="宋体" w:hAnsi="宋体" w:eastAsia="宋体" w:cs="宋体"/>
                <w:spacing w:val="12"/>
                <w:sz w:val="20"/>
                <w:szCs w:val="20"/>
              </w:rPr>
              <w:t>(万</w:t>
            </w:r>
          </w:p>
          <w:p w14:paraId="4A563447">
            <w:pPr>
              <w:spacing w:line="220" w:lineRule="auto"/>
              <w:ind w:left="267"/>
              <w:rPr>
                <w:rFonts w:ascii="宋体" w:hAnsi="宋体" w:eastAsia="宋体" w:cs="宋体"/>
                <w:sz w:val="20"/>
                <w:szCs w:val="20"/>
              </w:rPr>
            </w:pPr>
            <w:r>
              <w:rPr>
                <w:rFonts w:ascii="宋体" w:hAnsi="宋体" w:eastAsia="宋体" w:cs="宋体"/>
                <w:spacing w:val="-4"/>
                <w:sz w:val="20"/>
                <w:szCs w:val="20"/>
              </w:rPr>
              <w:t>亩</w:t>
            </w:r>
            <w:r>
              <w:rPr>
                <w:rFonts w:ascii="宋体" w:hAnsi="宋体" w:eastAsia="宋体" w:cs="宋体"/>
                <w:spacing w:val="-40"/>
                <w:sz w:val="20"/>
                <w:szCs w:val="20"/>
              </w:rPr>
              <w:t xml:space="preserve"> </w:t>
            </w:r>
            <w:r>
              <w:rPr>
                <w:rFonts w:ascii="宋体" w:hAnsi="宋体" w:eastAsia="宋体" w:cs="宋体"/>
                <w:spacing w:val="-4"/>
                <w:sz w:val="20"/>
                <w:szCs w:val="20"/>
              </w:rPr>
              <w:t>)</w:t>
            </w:r>
          </w:p>
        </w:tc>
        <w:tc>
          <w:tcPr>
            <w:tcW w:w="774" w:type="dxa"/>
            <w:noWrap w:val="0"/>
            <w:vAlign w:val="top"/>
          </w:tcPr>
          <w:p w14:paraId="68506768">
            <w:pPr>
              <w:pStyle w:val="12"/>
            </w:pPr>
          </w:p>
        </w:tc>
      </w:tr>
      <w:tr w14:paraId="5FCC8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1104" w:type="dxa"/>
            <w:vMerge w:val="continue"/>
            <w:tcBorders>
              <w:top w:val="nil"/>
            </w:tcBorders>
            <w:noWrap w:val="0"/>
            <w:vAlign w:val="top"/>
          </w:tcPr>
          <w:p w14:paraId="53115EBF">
            <w:pPr>
              <w:pStyle w:val="12"/>
            </w:pPr>
          </w:p>
        </w:tc>
        <w:tc>
          <w:tcPr>
            <w:tcW w:w="829" w:type="dxa"/>
            <w:noWrap w:val="0"/>
            <w:vAlign w:val="top"/>
          </w:tcPr>
          <w:p w14:paraId="5A372BFA">
            <w:pPr>
              <w:pStyle w:val="12"/>
            </w:pPr>
          </w:p>
        </w:tc>
        <w:tc>
          <w:tcPr>
            <w:tcW w:w="880" w:type="dxa"/>
            <w:gridSpan w:val="3"/>
            <w:noWrap w:val="0"/>
            <w:vAlign w:val="top"/>
          </w:tcPr>
          <w:p w14:paraId="1B6CA574">
            <w:pPr>
              <w:pStyle w:val="12"/>
            </w:pPr>
          </w:p>
        </w:tc>
        <w:tc>
          <w:tcPr>
            <w:tcW w:w="809" w:type="dxa"/>
            <w:noWrap w:val="0"/>
            <w:vAlign w:val="top"/>
          </w:tcPr>
          <w:p w14:paraId="735A2D9E">
            <w:pPr>
              <w:pStyle w:val="12"/>
            </w:pPr>
          </w:p>
        </w:tc>
        <w:tc>
          <w:tcPr>
            <w:tcW w:w="859" w:type="dxa"/>
            <w:gridSpan w:val="2"/>
            <w:noWrap w:val="0"/>
            <w:vAlign w:val="top"/>
          </w:tcPr>
          <w:p w14:paraId="0EA590F1">
            <w:pPr>
              <w:pStyle w:val="12"/>
            </w:pPr>
          </w:p>
        </w:tc>
        <w:tc>
          <w:tcPr>
            <w:tcW w:w="839" w:type="dxa"/>
            <w:gridSpan w:val="2"/>
            <w:noWrap w:val="0"/>
            <w:vAlign w:val="top"/>
          </w:tcPr>
          <w:p w14:paraId="483F01EE">
            <w:pPr>
              <w:pStyle w:val="12"/>
            </w:pPr>
          </w:p>
        </w:tc>
        <w:tc>
          <w:tcPr>
            <w:tcW w:w="869" w:type="dxa"/>
            <w:noWrap w:val="0"/>
            <w:vAlign w:val="top"/>
          </w:tcPr>
          <w:p w14:paraId="30963EBC">
            <w:pPr>
              <w:pStyle w:val="12"/>
            </w:pPr>
          </w:p>
        </w:tc>
        <w:tc>
          <w:tcPr>
            <w:tcW w:w="839" w:type="dxa"/>
            <w:gridSpan w:val="2"/>
            <w:noWrap w:val="0"/>
            <w:vAlign w:val="top"/>
          </w:tcPr>
          <w:p w14:paraId="405357D2">
            <w:pPr>
              <w:pStyle w:val="12"/>
            </w:pPr>
          </w:p>
        </w:tc>
        <w:tc>
          <w:tcPr>
            <w:tcW w:w="839" w:type="dxa"/>
            <w:gridSpan w:val="2"/>
            <w:noWrap w:val="0"/>
            <w:vAlign w:val="top"/>
          </w:tcPr>
          <w:p w14:paraId="3D2FA37E">
            <w:pPr>
              <w:pStyle w:val="12"/>
            </w:pPr>
          </w:p>
        </w:tc>
        <w:tc>
          <w:tcPr>
            <w:tcW w:w="849" w:type="dxa"/>
            <w:gridSpan w:val="2"/>
            <w:noWrap w:val="0"/>
            <w:vAlign w:val="top"/>
          </w:tcPr>
          <w:p w14:paraId="078AAC0C">
            <w:pPr>
              <w:pStyle w:val="12"/>
            </w:pPr>
          </w:p>
        </w:tc>
        <w:tc>
          <w:tcPr>
            <w:tcW w:w="774" w:type="dxa"/>
            <w:noWrap w:val="0"/>
            <w:vAlign w:val="top"/>
          </w:tcPr>
          <w:p w14:paraId="74D0AD56">
            <w:pPr>
              <w:pStyle w:val="12"/>
            </w:pPr>
          </w:p>
        </w:tc>
      </w:tr>
      <w:tr w14:paraId="5A8A2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jc w:val="center"/>
        </w:trPr>
        <w:tc>
          <w:tcPr>
            <w:tcW w:w="1104" w:type="dxa"/>
            <w:vMerge w:val="restart"/>
            <w:tcBorders>
              <w:bottom w:val="nil"/>
            </w:tcBorders>
            <w:noWrap w:val="0"/>
            <w:vAlign w:val="top"/>
          </w:tcPr>
          <w:p w14:paraId="15C3773E">
            <w:pPr>
              <w:pStyle w:val="12"/>
              <w:spacing w:line="298" w:lineRule="auto"/>
            </w:pPr>
          </w:p>
          <w:p w14:paraId="7CF1E518">
            <w:pPr>
              <w:pStyle w:val="12"/>
              <w:spacing w:line="298" w:lineRule="auto"/>
            </w:pPr>
          </w:p>
          <w:p w14:paraId="4800EF5F">
            <w:pPr>
              <w:spacing w:before="65" w:line="440" w:lineRule="exact"/>
              <w:ind w:left="145"/>
              <w:rPr>
                <w:rFonts w:ascii="宋体" w:hAnsi="宋体" w:eastAsia="宋体" w:cs="宋体"/>
                <w:sz w:val="20"/>
                <w:szCs w:val="20"/>
              </w:rPr>
            </w:pPr>
            <w:r>
              <w:rPr>
                <w:rFonts w:ascii="宋体" w:hAnsi="宋体" w:eastAsia="宋体" w:cs="宋体"/>
                <w:spacing w:val="-2"/>
                <w:position w:val="18"/>
                <w:sz w:val="20"/>
                <w:szCs w:val="20"/>
              </w:rPr>
              <w:t>制度建设</w:t>
            </w:r>
          </w:p>
          <w:p w14:paraId="262BE9FA">
            <w:pPr>
              <w:spacing w:line="220" w:lineRule="auto"/>
              <w:ind w:left="344"/>
              <w:rPr>
                <w:rFonts w:ascii="宋体" w:hAnsi="宋体" w:eastAsia="宋体" w:cs="宋体"/>
                <w:sz w:val="20"/>
                <w:szCs w:val="20"/>
              </w:rPr>
            </w:pPr>
            <w:r>
              <w:rPr>
                <w:rFonts w:ascii="宋体" w:hAnsi="宋体" w:eastAsia="宋体" w:cs="宋体"/>
                <w:spacing w:val="-3"/>
                <w:sz w:val="20"/>
                <w:szCs w:val="20"/>
              </w:rPr>
              <w:t>情况</w:t>
            </w:r>
          </w:p>
        </w:tc>
        <w:tc>
          <w:tcPr>
            <w:tcW w:w="1389" w:type="dxa"/>
            <w:gridSpan w:val="3"/>
            <w:noWrap w:val="0"/>
            <w:vAlign w:val="top"/>
          </w:tcPr>
          <w:p w14:paraId="66263E71">
            <w:pPr>
              <w:pStyle w:val="12"/>
              <w:spacing w:line="308" w:lineRule="auto"/>
            </w:pPr>
          </w:p>
          <w:p w14:paraId="0C7AA59B">
            <w:pPr>
              <w:spacing w:before="65" w:line="229" w:lineRule="auto"/>
              <w:ind w:left="180" w:right="186"/>
              <w:rPr>
                <w:rFonts w:ascii="宋体" w:hAnsi="宋体" w:eastAsia="宋体" w:cs="宋体"/>
                <w:sz w:val="20"/>
                <w:szCs w:val="20"/>
              </w:rPr>
            </w:pPr>
            <w:r>
              <w:rPr>
                <w:rFonts w:ascii="宋体" w:hAnsi="宋体" w:eastAsia="宋体" w:cs="宋体"/>
                <w:spacing w:val="2"/>
                <w:sz w:val="20"/>
                <w:szCs w:val="20"/>
              </w:rPr>
              <w:t>是否有规范</w:t>
            </w:r>
            <w:r>
              <w:rPr>
                <w:rFonts w:ascii="宋体" w:hAnsi="宋体" w:eastAsia="宋体" w:cs="宋体"/>
                <w:sz w:val="20"/>
                <w:szCs w:val="20"/>
              </w:rPr>
              <w:t xml:space="preserve"> </w:t>
            </w:r>
            <w:r>
              <w:rPr>
                <w:rFonts w:ascii="宋体" w:hAnsi="宋体" w:eastAsia="宋体" w:cs="宋体"/>
                <w:spacing w:val="2"/>
                <w:sz w:val="20"/>
                <w:szCs w:val="20"/>
              </w:rPr>
              <w:t>的管理制度</w:t>
            </w:r>
          </w:p>
        </w:tc>
        <w:tc>
          <w:tcPr>
            <w:tcW w:w="1419" w:type="dxa"/>
            <w:gridSpan w:val="3"/>
            <w:noWrap w:val="0"/>
            <w:vAlign w:val="top"/>
          </w:tcPr>
          <w:p w14:paraId="23F97D1B">
            <w:pPr>
              <w:pStyle w:val="12"/>
              <w:spacing w:line="327" w:lineRule="auto"/>
            </w:pPr>
          </w:p>
          <w:p w14:paraId="6B75A6AE">
            <w:pPr>
              <w:spacing w:before="65" w:line="225" w:lineRule="auto"/>
              <w:ind w:left="201" w:right="184"/>
              <w:rPr>
                <w:rFonts w:ascii="宋体" w:hAnsi="宋体" w:eastAsia="宋体" w:cs="宋体"/>
                <w:sz w:val="20"/>
                <w:szCs w:val="20"/>
              </w:rPr>
            </w:pPr>
            <w:r>
              <w:rPr>
                <w:rFonts w:ascii="宋体" w:hAnsi="宋体" w:eastAsia="宋体" w:cs="宋体"/>
                <w:spacing w:val="4"/>
                <w:sz w:val="20"/>
                <w:szCs w:val="20"/>
              </w:rPr>
              <w:t>是否建有质</w:t>
            </w:r>
            <w:r>
              <w:rPr>
                <w:rFonts w:ascii="宋体" w:hAnsi="宋体" w:eastAsia="宋体" w:cs="宋体"/>
                <w:spacing w:val="-2"/>
                <w:sz w:val="20"/>
                <w:szCs w:val="20"/>
              </w:rPr>
              <w:t>量管理制度</w:t>
            </w:r>
          </w:p>
        </w:tc>
        <w:tc>
          <w:tcPr>
            <w:tcW w:w="1408" w:type="dxa"/>
            <w:gridSpan w:val="3"/>
            <w:noWrap w:val="0"/>
            <w:vAlign w:val="top"/>
          </w:tcPr>
          <w:p w14:paraId="665066C4">
            <w:pPr>
              <w:spacing w:before="264" w:line="219" w:lineRule="auto"/>
              <w:ind w:left="193"/>
              <w:rPr>
                <w:rFonts w:ascii="宋体" w:hAnsi="宋体" w:eastAsia="宋体" w:cs="宋体"/>
                <w:sz w:val="20"/>
                <w:szCs w:val="20"/>
              </w:rPr>
            </w:pPr>
            <w:r>
              <w:rPr>
                <w:rFonts w:ascii="宋体" w:hAnsi="宋体" w:eastAsia="宋体" w:cs="宋体"/>
                <w:spacing w:val="2"/>
                <w:sz w:val="20"/>
                <w:szCs w:val="20"/>
              </w:rPr>
              <w:t>是否建立产</w:t>
            </w:r>
          </w:p>
          <w:p w14:paraId="4F1348A3">
            <w:pPr>
              <w:spacing w:before="12" w:line="219" w:lineRule="auto"/>
              <w:ind w:left="193"/>
              <w:rPr>
                <w:rFonts w:ascii="宋体" w:hAnsi="宋体" w:eastAsia="宋体" w:cs="宋体"/>
                <w:sz w:val="20"/>
                <w:szCs w:val="20"/>
              </w:rPr>
            </w:pPr>
            <w:r>
              <w:rPr>
                <w:rFonts w:ascii="宋体" w:hAnsi="宋体" w:eastAsia="宋体" w:cs="宋体"/>
                <w:spacing w:val="2"/>
                <w:sz w:val="20"/>
                <w:szCs w:val="20"/>
              </w:rPr>
              <w:t>品质量追溯</w:t>
            </w:r>
          </w:p>
          <w:p w14:paraId="38EBE712">
            <w:pPr>
              <w:spacing w:before="33" w:line="220" w:lineRule="auto"/>
              <w:ind w:left="493"/>
              <w:rPr>
                <w:rFonts w:ascii="宋体" w:hAnsi="宋体" w:eastAsia="宋体" w:cs="宋体"/>
                <w:sz w:val="20"/>
                <w:szCs w:val="20"/>
              </w:rPr>
            </w:pPr>
            <w:r>
              <w:rPr>
                <w:rFonts w:ascii="宋体" w:hAnsi="宋体" w:eastAsia="宋体" w:cs="宋体"/>
                <w:spacing w:val="5"/>
                <w:sz w:val="20"/>
                <w:szCs w:val="20"/>
              </w:rPr>
              <w:t>制度</w:t>
            </w:r>
          </w:p>
        </w:tc>
        <w:tc>
          <w:tcPr>
            <w:tcW w:w="1438" w:type="dxa"/>
            <w:gridSpan w:val="2"/>
            <w:noWrap w:val="0"/>
            <w:vAlign w:val="top"/>
          </w:tcPr>
          <w:p w14:paraId="562CAD50">
            <w:pPr>
              <w:spacing w:before="274" w:line="220" w:lineRule="auto"/>
              <w:ind w:left="215"/>
              <w:rPr>
                <w:rFonts w:ascii="宋体" w:hAnsi="宋体" w:eastAsia="宋体" w:cs="宋体"/>
                <w:sz w:val="20"/>
                <w:szCs w:val="20"/>
              </w:rPr>
            </w:pPr>
            <w:r>
              <w:rPr>
                <w:rFonts w:ascii="宋体" w:hAnsi="宋体" w:eastAsia="宋体" w:cs="宋体"/>
                <w:spacing w:val="1"/>
                <w:sz w:val="20"/>
                <w:szCs w:val="20"/>
              </w:rPr>
              <w:t>是否建立生</w:t>
            </w:r>
          </w:p>
          <w:p w14:paraId="33E20F8A">
            <w:pPr>
              <w:spacing w:before="1" w:line="219" w:lineRule="auto"/>
              <w:ind w:left="215"/>
              <w:rPr>
                <w:rFonts w:ascii="宋体" w:hAnsi="宋体" w:eastAsia="宋体" w:cs="宋体"/>
                <w:sz w:val="20"/>
                <w:szCs w:val="20"/>
              </w:rPr>
            </w:pPr>
            <w:r>
              <w:rPr>
                <w:rFonts w:ascii="宋体" w:hAnsi="宋体" w:eastAsia="宋体" w:cs="宋体"/>
                <w:spacing w:val="-2"/>
                <w:sz w:val="20"/>
                <w:szCs w:val="20"/>
              </w:rPr>
              <w:t>产经营记录</w:t>
            </w:r>
          </w:p>
          <w:p w14:paraId="275FB5BB">
            <w:pPr>
              <w:spacing w:before="32" w:line="219" w:lineRule="auto"/>
              <w:ind w:left="515"/>
              <w:rPr>
                <w:rFonts w:ascii="宋体" w:hAnsi="宋体" w:eastAsia="宋体" w:cs="宋体"/>
                <w:sz w:val="20"/>
                <w:szCs w:val="20"/>
              </w:rPr>
            </w:pPr>
            <w:r>
              <w:rPr>
                <w:rFonts w:ascii="宋体" w:hAnsi="宋体" w:eastAsia="宋体" w:cs="宋体"/>
                <w:spacing w:val="-3"/>
                <w:sz w:val="20"/>
                <w:szCs w:val="20"/>
              </w:rPr>
              <w:t>档案</w:t>
            </w:r>
          </w:p>
        </w:tc>
        <w:tc>
          <w:tcPr>
            <w:tcW w:w="1389" w:type="dxa"/>
            <w:gridSpan w:val="4"/>
            <w:noWrap w:val="0"/>
            <w:vAlign w:val="top"/>
          </w:tcPr>
          <w:p w14:paraId="406CD825">
            <w:pPr>
              <w:pStyle w:val="12"/>
              <w:spacing w:line="327" w:lineRule="auto"/>
            </w:pPr>
          </w:p>
          <w:p w14:paraId="7269F990">
            <w:pPr>
              <w:spacing w:before="65" w:line="225" w:lineRule="auto"/>
              <w:ind w:left="186" w:right="180"/>
              <w:rPr>
                <w:rFonts w:ascii="宋体" w:hAnsi="宋体" w:eastAsia="宋体" w:cs="宋体"/>
                <w:sz w:val="20"/>
                <w:szCs w:val="20"/>
              </w:rPr>
            </w:pPr>
            <w:r>
              <w:rPr>
                <w:rFonts w:ascii="宋体" w:hAnsi="宋体" w:eastAsia="宋体" w:cs="宋体"/>
                <w:spacing w:val="-3"/>
                <w:sz w:val="20"/>
                <w:szCs w:val="20"/>
              </w:rPr>
              <w:t>是否建立财</w:t>
            </w:r>
            <w:r>
              <w:rPr>
                <w:rFonts w:ascii="宋体" w:hAnsi="宋体" w:eastAsia="宋体" w:cs="宋体"/>
                <w:spacing w:val="3"/>
                <w:sz w:val="20"/>
                <w:szCs w:val="20"/>
              </w:rPr>
              <w:t xml:space="preserve"> </w:t>
            </w:r>
            <w:r>
              <w:rPr>
                <w:rFonts w:ascii="宋体" w:hAnsi="宋体" w:eastAsia="宋体" w:cs="宋体"/>
                <w:spacing w:val="2"/>
                <w:sz w:val="20"/>
                <w:szCs w:val="20"/>
              </w:rPr>
              <w:t>务管理制度</w:t>
            </w:r>
          </w:p>
        </w:tc>
        <w:tc>
          <w:tcPr>
            <w:tcW w:w="1343" w:type="dxa"/>
            <w:gridSpan w:val="2"/>
            <w:noWrap w:val="0"/>
            <w:vAlign w:val="top"/>
          </w:tcPr>
          <w:p w14:paraId="1B96EADA">
            <w:pPr>
              <w:pStyle w:val="12"/>
              <w:spacing w:line="326" w:lineRule="auto"/>
            </w:pPr>
          </w:p>
          <w:p w14:paraId="6462392F">
            <w:pPr>
              <w:spacing w:before="65" w:line="230" w:lineRule="auto"/>
              <w:ind w:left="358" w:right="152" w:hanging="190"/>
              <w:rPr>
                <w:rFonts w:ascii="宋体" w:hAnsi="宋体" w:eastAsia="宋体" w:cs="宋体"/>
                <w:sz w:val="20"/>
                <w:szCs w:val="20"/>
              </w:rPr>
            </w:pPr>
            <w:r>
              <w:rPr>
                <w:rFonts w:ascii="宋体" w:hAnsi="宋体" w:eastAsia="宋体" w:cs="宋体"/>
                <w:spacing w:val="2"/>
                <w:sz w:val="20"/>
                <w:szCs w:val="20"/>
              </w:rPr>
              <w:t>标准化生产</w:t>
            </w:r>
            <w:r>
              <w:rPr>
                <w:rFonts w:ascii="宋体" w:hAnsi="宋体" w:eastAsia="宋体" w:cs="宋体"/>
                <w:spacing w:val="-14"/>
                <w:sz w:val="20"/>
                <w:szCs w:val="20"/>
              </w:rPr>
              <w:t>率</w:t>
            </w:r>
            <w:r>
              <w:rPr>
                <w:rFonts w:ascii="宋体" w:hAnsi="宋体" w:eastAsia="宋体" w:cs="宋体"/>
                <w:sz w:val="20"/>
                <w:szCs w:val="20"/>
              </w:rPr>
              <w:t xml:space="preserve"> </w:t>
            </w:r>
            <w:r>
              <w:rPr>
                <w:rFonts w:ascii="宋体" w:hAnsi="宋体" w:eastAsia="宋体" w:cs="宋体"/>
                <w:spacing w:val="-14"/>
                <w:sz w:val="20"/>
                <w:szCs w:val="20"/>
              </w:rPr>
              <w:t>(</w:t>
            </w:r>
            <w:r>
              <w:rPr>
                <w:rFonts w:ascii="宋体" w:hAnsi="宋体" w:eastAsia="宋体" w:cs="宋体"/>
                <w:spacing w:val="-39"/>
                <w:sz w:val="20"/>
                <w:szCs w:val="20"/>
              </w:rPr>
              <w:t xml:space="preserve"> </w:t>
            </w:r>
            <w:r>
              <w:rPr>
                <w:rFonts w:ascii="宋体" w:hAnsi="宋体" w:eastAsia="宋体" w:cs="宋体"/>
                <w:spacing w:val="-14"/>
                <w:sz w:val="20"/>
                <w:szCs w:val="20"/>
              </w:rPr>
              <w:t>%</w:t>
            </w:r>
            <w:r>
              <w:rPr>
                <w:rFonts w:ascii="宋体" w:hAnsi="宋体" w:eastAsia="宋体" w:cs="宋体"/>
                <w:spacing w:val="-34"/>
                <w:sz w:val="20"/>
                <w:szCs w:val="20"/>
              </w:rPr>
              <w:t xml:space="preserve"> </w:t>
            </w:r>
            <w:r>
              <w:rPr>
                <w:rFonts w:ascii="宋体" w:hAnsi="宋体" w:eastAsia="宋体" w:cs="宋体"/>
                <w:spacing w:val="-14"/>
                <w:sz w:val="20"/>
                <w:szCs w:val="20"/>
              </w:rPr>
              <w:t>)</w:t>
            </w:r>
          </w:p>
        </w:tc>
      </w:tr>
      <w:tr w14:paraId="3C576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104" w:type="dxa"/>
            <w:vMerge w:val="continue"/>
            <w:tcBorders>
              <w:top w:val="nil"/>
            </w:tcBorders>
            <w:noWrap w:val="0"/>
            <w:vAlign w:val="top"/>
          </w:tcPr>
          <w:p w14:paraId="1726A6E6">
            <w:pPr>
              <w:pStyle w:val="12"/>
            </w:pPr>
          </w:p>
        </w:tc>
        <w:tc>
          <w:tcPr>
            <w:tcW w:w="1389" w:type="dxa"/>
            <w:gridSpan w:val="3"/>
            <w:noWrap w:val="0"/>
            <w:vAlign w:val="top"/>
          </w:tcPr>
          <w:p w14:paraId="29B2910D">
            <w:pPr>
              <w:pStyle w:val="12"/>
            </w:pPr>
          </w:p>
        </w:tc>
        <w:tc>
          <w:tcPr>
            <w:tcW w:w="1419" w:type="dxa"/>
            <w:gridSpan w:val="3"/>
            <w:noWrap w:val="0"/>
            <w:vAlign w:val="top"/>
          </w:tcPr>
          <w:p w14:paraId="17622192">
            <w:pPr>
              <w:pStyle w:val="12"/>
            </w:pPr>
          </w:p>
        </w:tc>
        <w:tc>
          <w:tcPr>
            <w:tcW w:w="1408" w:type="dxa"/>
            <w:gridSpan w:val="3"/>
            <w:noWrap w:val="0"/>
            <w:vAlign w:val="top"/>
          </w:tcPr>
          <w:p w14:paraId="3E04AF5B">
            <w:pPr>
              <w:pStyle w:val="12"/>
            </w:pPr>
          </w:p>
        </w:tc>
        <w:tc>
          <w:tcPr>
            <w:tcW w:w="1438" w:type="dxa"/>
            <w:gridSpan w:val="2"/>
            <w:noWrap w:val="0"/>
            <w:vAlign w:val="top"/>
          </w:tcPr>
          <w:p w14:paraId="7DB82A2D">
            <w:pPr>
              <w:pStyle w:val="12"/>
            </w:pPr>
          </w:p>
        </w:tc>
        <w:tc>
          <w:tcPr>
            <w:tcW w:w="1389" w:type="dxa"/>
            <w:gridSpan w:val="4"/>
            <w:noWrap w:val="0"/>
            <w:vAlign w:val="top"/>
          </w:tcPr>
          <w:p w14:paraId="25E21135">
            <w:pPr>
              <w:pStyle w:val="12"/>
            </w:pPr>
          </w:p>
        </w:tc>
        <w:tc>
          <w:tcPr>
            <w:tcW w:w="1343" w:type="dxa"/>
            <w:gridSpan w:val="2"/>
            <w:noWrap w:val="0"/>
            <w:vAlign w:val="top"/>
          </w:tcPr>
          <w:p w14:paraId="7E117E9D">
            <w:pPr>
              <w:pStyle w:val="12"/>
            </w:pPr>
          </w:p>
        </w:tc>
      </w:tr>
      <w:tr w14:paraId="5D73A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jc w:val="center"/>
        </w:trPr>
        <w:tc>
          <w:tcPr>
            <w:tcW w:w="2343" w:type="dxa"/>
            <w:gridSpan w:val="3"/>
            <w:noWrap w:val="0"/>
            <w:vAlign w:val="top"/>
          </w:tcPr>
          <w:p w14:paraId="363FA669">
            <w:pPr>
              <w:pStyle w:val="12"/>
              <w:spacing w:line="376" w:lineRule="auto"/>
            </w:pPr>
          </w:p>
          <w:p w14:paraId="55A1C0DE">
            <w:pPr>
              <w:spacing w:before="65" w:line="234" w:lineRule="auto"/>
              <w:ind w:left="764" w:right="158" w:hanging="599"/>
              <w:rPr>
                <w:rFonts w:ascii="宋体" w:hAnsi="宋体" w:eastAsia="宋体" w:cs="宋体"/>
                <w:sz w:val="20"/>
                <w:szCs w:val="20"/>
              </w:rPr>
            </w:pPr>
            <w:r>
              <w:rPr>
                <w:rFonts w:ascii="宋体" w:hAnsi="宋体" w:eastAsia="宋体" w:cs="宋体"/>
                <w:sz w:val="20"/>
                <w:szCs w:val="20"/>
              </w:rPr>
              <w:t>获得资质以及科技奖等</w:t>
            </w:r>
            <w:r>
              <w:rPr>
                <w:rFonts w:ascii="宋体" w:hAnsi="宋体" w:eastAsia="宋体" w:cs="宋体"/>
                <w:spacing w:val="8"/>
                <w:sz w:val="20"/>
                <w:szCs w:val="20"/>
              </w:rPr>
              <w:t xml:space="preserve"> </w:t>
            </w:r>
            <w:r>
              <w:rPr>
                <w:rFonts w:ascii="宋体" w:hAnsi="宋体" w:eastAsia="宋体" w:cs="宋体"/>
                <w:spacing w:val="2"/>
                <w:sz w:val="20"/>
                <w:szCs w:val="20"/>
              </w:rPr>
              <w:t>荣誉情况</w:t>
            </w:r>
          </w:p>
        </w:tc>
        <w:tc>
          <w:tcPr>
            <w:tcW w:w="7147" w:type="dxa"/>
            <w:gridSpan w:val="15"/>
            <w:noWrap w:val="0"/>
            <w:vAlign w:val="top"/>
          </w:tcPr>
          <w:p w14:paraId="02EDBBF1">
            <w:pPr>
              <w:pStyle w:val="12"/>
            </w:pPr>
          </w:p>
        </w:tc>
      </w:tr>
      <w:tr w14:paraId="48A42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jc w:val="center"/>
        </w:trPr>
        <w:tc>
          <w:tcPr>
            <w:tcW w:w="2343" w:type="dxa"/>
            <w:gridSpan w:val="3"/>
            <w:noWrap w:val="0"/>
            <w:vAlign w:val="top"/>
          </w:tcPr>
          <w:p w14:paraId="6B90CF95">
            <w:pPr>
              <w:spacing w:before="176" w:line="219" w:lineRule="auto"/>
              <w:ind w:left="215"/>
              <w:rPr>
                <w:rFonts w:ascii="宋体" w:hAnsi="宋体" w:eastAsia="宋体" w:cs="宋体"/>
                <w:sz w:val="20"/>
                <w:szCs w:val="20"/>
              </w:rPr>
            </w:pPr>
            <w:r>
              <w:rPr>
                <w:rFonts w:ascii="宋体" w:hAnsi="宋体" w:eastAsia="宋体" w:cs="宋体"/>
                <w:sz w:val="20"/>
                <w:szCs w:val="20"/>
              </w:rPr>
              <w:t>产品通过认证(三品一</w:t>
            </w:r>
          </w:p>
          <w:p w14:paraId="5B9A8838">
            <w:pPr>
              <w:spacing w:before="32" w:line="219" w:lineRule="auto"/>
              <w:ind w:left="215"/>
              <w:rPr>
                <w:rFonts w:ascii="宋体" w:hAnsi="宋体" w:eastAsia="宋体" w:cs="宋体"/>
                <w:sz w:val="20"/>
                <w:szCs w:val="20"/>
              </w:rPr>
            </w:pPr>
            <w:r>
              <w:rPr>
                <w:rFonts w:ascii="宋体" w:hAnsi="宋体" w:eastAsia="宋体" w:cs="宋体"/>
                <w:spacing w:val="-1"/>
                <w:sz w:val="20"/>
                <w:szCs w:val="20"/>
              </w:rPr>
              <w:t>标)及获得注册商标等</w:t>
            </w:r>
          </w:p>
          <w:p w14:paraId="0A5A2742">
            <w:pPr>
              <w:spacing w:before="53" w:line="220" w:lineRule="auto"/>
              <w:ind w:left="964"/>
              <w:rPr>
                <w:rFonts w:ascii="宋体" w:hAnsi="宋体" w:eastAsia="宋体" w:cs="宋体"/>
                <w:sz w:val="20"/>
                <w:szCs w:val="20"/>
              </w:rPr>
            </w:pPr>
            <w:r>
              <w:rPr>
                <w:rFonts w:ascii="宋体" w:hAnsi="宋体" w:eastAsia="宋体" w:cs="宋体"/>
                <w:spacing w:val="-3"/>
                <w:sz w:val="20"/>
                <w:szCs w:val="20"/>
              </w:rPr>
              <w:t>情况</w:t>
            </w:r>
          </w:p>
        </w:tc>
        <w:tc>
          <w:tcPr>
            <w:tcW w:w="7147" w:type="dxa"/>
            <w:gridSpan w:val="15"/>
            <w:noWrap w:val="0"/>
            <w:vAlign w:val="top"/>
          </w:tcPr>
          <w:p w14:paraId="14C339C8">
            <w:pPr>
              <w:pStyle w:val="12"/>
            </w:pPr>
          </w:p>
        </w:tc>
      </w:tr>
      <w:tr w14:paraId="1017D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3" w:hRule="atLeast"/>
          <w:jc w:val="center"/>
        </w:trPr>
        <w:tc>
          <w:tcPr>
            <w:tcW w:w="2343" w:type="dxa"/>
            <w:gridSpan w:val="3"/>
            <w:noWrap w:val="0"/>
            <w:vAlign w:val="top"/>
          </w:tcPr>
          <w:p w14:paraId="0BAD1F77">
            <w:pPr>
              <w:pStyle w:val="12"/>
              <w:spacing w:line="305" w:lineRule="auto"/>
            </w:pPr>
          </w:p>
          <w:p w14:paraId="52363DB3">
            <w:pPr>
              <w:pStyle w:val="12"/>
              <w:spacing w:line="305" w:lineRule="auto"/>
            </w:pPr>
          </w:p>
          <w:p w14:paraId="4DFC84A3">
            <w:pPr>
              <w:pStyle w:val="12"/>
              <w:spacing w:line="306" w:lineRule="auto"/>
            </w:pPr>
          </w:p>
          <w:p w14:paraId="42CDC9E7">
            <w:pPr>
              <w:spacing w:before="65" w:line="243" w:lineRule="auto"/>
              <w:ind w:left="764" w:right="457" w:hanging="299"/>
              <w:rPr>
                <w:rFonts w:ascii="宋体" w:hAnsi="宋体" w:eastAsia="宋体" w:cs="宋体"/>
                <w:sz w:val="20"/>
                <w:szCs w:val="20"/>
              </w:rPr>
            </w:pPr>
            <w:r>
              <w:rPr>
                <w:rFonts w:ascii="宋体" w:hAnsi="宋体" w:eastAsia="宋体" w:cs="宋体"/>
                <w:spacing w:val="1"/>
                <w:sz w:val="20"/>
                <w:szCs w:val="20"/>
              </w:rPr>
              <w:t>申报项目类型及</w:t>
            </w:r>
            <w:r>
              <w:rPr>
                <w:rFonts w:ascii="宋体" w:hAnsi="宋体" w:eastAsia="宋体" w:cs="宋体"/>
                <w:spacing w:val="2"/>
                <w:sz w:val="20"/>
                <w:szCs w:val="20"/>
              </w:rPr>
              <w:t xml:space="preserve"> </w:t>
            </w:r>
            <w:r>
              <w:rPr>
                <w:rFonts w:ascii="宋体" w:hAnsi="宋体" w:eastAsia="宋体" w:cs="宋体"/>
                <w:spacing w:val="-2"/>
                <w:sz w:val="20"/>
                <w:szCs w:val="20"/>
              </w:rPr>
              <w:t>基本情况</w:t>
            </w:r>
          </w:p>
        </w:tc>
        <w:tc>
          <w:tcPr>
            <w:tcW w:w="7147" w:type="dxa"/>
            <w:gridSpan w:val="15"/>
            <w:noWrap w:val="0"/>
            <w:vAlign w:val="top"/>
          </w:tcPr>
          <w:p w14:paraId="18BDA9D8">
            <w:pPr>
              <w:spacing w:before="76" w:line="270" w:lineRule="exact"/>
              <w:ind w:left="192"/>
              <w:rPr>
                <w:rFonts w:ascii="宋体" w:hAnsi="宋体" w:eastAsia="宋体" w:cs="宋体"/>
                <w:sz w:val="20"/>
                <w:szCs w:val="20"/>
              </w:rPr>
            </w:pPr>
            <w:r>
              <w:rPr>
                <w:rFonts w:ascii="宋体" w:hAnsi="宋体" w:eastAsia="宋体" w:cs="宋体"/>
                <w:spacing w:val="3"/>
                <w:position w:val="4"/>
                <w:sz w:val="20"/>
                <w:szCs w:val="20"/>
              </w:rPr>
              <w:t>(类型可分为：种植业、畜牧业、水产养殖业、农机化服务、</w:t>
            </w:r>
          </w:p>
          <w:p w14:paraId="586870E8">
            <w:pPr>
              <w:spacing w:line="219" w:lineRule="auto"/>
              <w:ind w:left="731"/>
              <w:rPr>
                <w:rFonts w:ascii="宋体" w:hAnsi="宋体" w:eastAsia="宋体" w:cs="宋体"/>
                <w:sz w:val="20"/>
                <w:szCs w:val="20"/>
              </w:rPr>
            </w:pPr>
            <w:r>
              <w:rPr>
                <w:rFonts w:ascii="宋体" w:hAnsi="宋体" w:eastAsia="宋体" w:cs="宋体"/>
                <w:spacing w:val="2"/>
                <w:sz w:val="20"/>
                <w:szCs w:val="20"/>
              </w:rPr>
              <w:t>一二三产融合、生产加工销售一体化、其他)</w:t>
            </w:r>
          </w:p>
        </w:tc>
      </w:tr>
    </w:tbl>
    <w:p w14:paraId="6894E6DB">
      <w:pPr>
        <w:spacing w:line="183" w:lineRule="auto"/>
        <w:rPr>
          <w:rFonts w:ascii="宋体" w:hAnsi="宋体" w:eastAsia="宋体" w:cs="宋体"/>
          <w:sz w:val="31"/>
          <w:szCs w:val="31"/>
        </w:rPr>
        <w:sectPr>
          <w:footerReference r:id="rId4" w:type="default"/>
          <w:pgSz w:w="11900" w:h="16840"/>
          <w:pgMar w:top="1440" w:right="1786" w:bottom="1440" w:left="1785" w:header="850" w:footer="992" w:gutter="0"/>
          <w:cols w:space="720" w:num="1"/>
        </w:sectPr>
      </w:pPr>
    </w:p>
    <w:p w14:paraId="08E947F4">
      <w:pPr>
        <w:spacing w:before="237" w:line="219" w:lineRule="auto"/>
        <w:jc w:val="center"/>
        <w:rPr>
          <w:rFonts w:ascii="宋体" w:hAnsi="宋体" w:eastAsia="宋体" w:cs="宋体"/>
          <w:b/>
          <w:bCs/>
          <w:spacing w:val="2"/>
          <w:sz w:val="43"/>
          <w:szCs w:val="43"/>
        </w:rPr>
      </w:pPr>
      <w:r>
        <w:rPr>
          <w:rFonts w:ascii="宋体" w:hAnsi="宋体" w:eastAsia="宋体" w:cs="宋体"/>
          <w:b/>
          <w:bCs/>
          <w:spacing w:val="2"/>
          <w:sz w:val="43"/>
          <w:szCs w:val="43"/>
        </w:rPr>
        <w:t>项目申报承诺书</w:t>
      </w:r>
    </w:p>
    <w:p w14:paraId="4DB5DA2F">
      <w:pPr>
        <w:spacing w:before="237" w:line="219" w:lineRule="auto"/>
        <w:ind w:left="2841"/>
        <w:rPr>
          <w:rFonts w:ascii="宋体" w:hAnsi="宋体" w:eastAsia="宋体" w:cs="宋体"/>
          <w:b/>
          <w:bCs/>
          <w:spacing w:val="2"/>
          <w:sz w:val="43"/>
          <w:szCs w:val="43"/>
        </w:rPr>
      </w:pPr>
    </w:p>
    <w:p w14:paraId="5A2AF1C2">
      <w:pPr>
        <w:spacing w:line="146" w:lineRule="exact"/>
      </w:pPr>
    </w:p>
    <w:tbl>
      <w:tblPr>
        <w:tblStyle w:val="11"/>
        <w:tblW w:w="86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4"/>
        <w:gridCol w:w="6835"/>
      </w:tblGrid>
      <w:tr w14:paraId="0E3CA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34" w:type="dxa"/>
            <w:noWrap w:val="0"/>
            <w:vAlign w:val="top"/>
          </w:tcPr>
          <w:p w14:paraId="5D9F4705">
            <w:pPr>
              <w:pStyle w:val="12"/>
              <w:spacing w:line="253" w:lineRule="auto"/>
            </w:pPr>
          </w:p>
          <w:p w14:paraId="5147985F">
            <w:pPr>
              <w:pStyle w:val="12"/>
              <w:spacing w:line="253" w:lineRule="auto"/>
            </w:pPr>
          </w:p>
          <w:p w14:paraId="44499059">
            <w:pPr>
              <w:pStyle w:val="12"/>
              <w:spacing w:line="253" w:lineRule="auto"/>
            </w:pPr>
          </w:p>
          <w:p w14:paraId="37F4877F">
            <w:pPr>
              <w:pStyle w:val="12"/>
              <w:spacing w:line="253" w:lineRule="auto"/>
            </w:pPr>
          </w:p>
          <w:p w14:paraId="076B7CD6">
            <w:pPr>
              <w:pStyle w:val="12"/>
              <w:spacing w:line="253" w:lineRule="auto"/>
            </w:pPr>
          </w:p>
          <w:p w14:paraId="4F594546">
            <w:pPr>
              <w:pStyle w:val="12"/>
              <w:spacing w:line="253" w:lineRule="auto"/>
            </w:pPr>
          </w:p>
          <w:p w14:paraId="1AB96A15">
            <w:pPr>
              <w:pStyle w:val="12"/>
              <w:spacing w:line="253" w:lineRule="auto"/>
            </w:pPr>
          </w:p>
          <w:p w14:paraId="45B2FC60">
            <w:pPr>
              <w:pStyle w:val="12"/>
              <w:spacing w:line="253" w:lineRule="auto"/>
              <w:jc w:val="center"/>
            </w:pPr>
          </w:p>
          <w:p w14:paraId="2960D231">
            <w:pPr>
              <w:pStyle w:val="12"/>
              <w:spacing w:line="254" w:lineRule="auto"/>
              <w:jc w:val="center"/>
            </w:pPr>
          </w:p>
          <w:p w14:paraId="12240740">
            <w:pPr>
              <w:spacing w:before="94" w:line="450" w:lineRule="exact"/>
              <w:jc w:val="center"/>
              <w:rPr>
                <w:rFonts w:hint="eastAsia" w:ascii="宋体" w:hAnsi="宋体" w:cs="宋体"/>
                <w:sz w:val="32"/>
                <w:szCs w:val="32"/>
                <w:lang w:eastAsia="zh-CN"/>
              </w:rPr>
            </w:pPr>
            <w:r>
              <w:rPr>
                <w:rFonts w:hint="eastAsia" w:ascii="宋体" w:hAnsi="宋体" w:cs="宋体"/>
                <w:sz w:val="32"/>
                <w:szCs w:val="32"/>
                <w:lang w:eastAsia="zh-CN"/>
              </w:rPr>
              <w:t>承担单位</w:t>
            </w:r>
          </w:p>
          <w:p w14:paraId="2A952A78">
            <w:pPr>
              <w:spacing w:before="94" w:line="450" w:lineRule="exact"/>
              <w:jc w:val="center"/>
              <w:rPr>
                <w:rFonts w:hint="eastAsia" w:ascii="宋体" w:hAnsi="宋体" w:eastAsia="宋体" w:cs="宋体"/>
                <w:sz w:val="29"/>
                <w:szCs w:val="29"/>
                <w:lang w:eastAsia="zh-CN"/>
              </w:rPr>
            </w:pPr>
            <w:r>
              <w:rPr>
                <w:rFonts w:hint="eastAsia" w:ascii="宋体" w:hAnsi="宋体" w:cs="宋体"/>
                <w:sz w:val="32"/>
                <w:szCs w:val="32"/>
                <w:lang w:eastAsia="zh-CN"/>
              </w:rPr>
              <w:t>申报声明</w:t>
            </w:r>
          </w:p>
        </w:tc>
        <w:tc>
          <w:tcPr>
            <w:tcW w:w="6835" w:type="dxa"/>
            <w:noWrap w:val="0"/>
            <w:vAlign w:val="top"/>
          </w:tcPr>
          <w:p w14:paraId="3FF3D900">
            <w:pPr>
              <w:pStyle w:val="12"/>
              <w:spacing w:line="419" w:lineRule="auto"/>
            </w:pPr>
          </w:p>
          <w:p w14:paraId="6255BAFD">
            <w:pPr>
              <w:spacing w:before="94" w:line="293" w:lineRule="auto"/>
              <w:ind w:right="22"/>
              <w:jc w:val="left"/>
              <w:rPr>
                <w:rFonts w:hint="eastAsia" w:ascii="仿宋" w:hAnsi="仿宋" w:eastAsia="仿宋" w:cs="仿宋"/>
                <w:spacing w:val="5"/>
                <w:sz w:val="32"/>
                <w:szCs w:val="32"/>
                <w:lang w:eastAsia="zh-CN"/>
              </w:rPr>
            </w:pPr>
          </w:p>
          <w:p w14:paraId="1F01C165">
            <w:pPr>
              <w:spacing w:before="94" w:line="293" w:lineRule="auto"/>
              <w:ind w:right="22"/>
              <w:jc w:val="left"/>
              <w:rPr>
                <w:rFonts w:hint="eastAsia" w:ascii="仿宋" w:hAnsi="仿宋" w:eastAsia="仿宋" w:cs="仿宋"/>
                <w:spacing w:val="5"/>
                <w:sz w:val="32"/>
                <w:szCs w:val="32"/>
                <w:lang w:eastAsia="zh-CN"/>
              </w:rPr>
            </w:pPr>
            <w:r>
              <w:rPr>
                <w:rFonts w:hint="eastAsia" w:ascii="仿宋" w:hAnsi="仿宋" w:eastAsia="仿宋" w:cs="仿宋"/>
                <w:spacing w:val="5"/>
                <w:sz w:val="32"/>
                <w:szCs w:val="32"/>
                <w:lang w:eastAsia="zh-CN"/>
              </w:rPr>
              <w:t>雷州市农业农村局：</w:t>
            </w:r>
          </w:p>
          <w:p w14:paraId="0231763F">
            <w:pPr>
              <w:spacing w:before="94" w:line="293" w:lineRule="auto"/>
              <w:ind w:right="22"/>
              <w:jc w:val="left"/>
              <w:rPr>
                <w:rFonts w:hint="eastAsia" w:ascii="仿宋" w:hAnsi="仿宋" w:eastAsia="仿宋" w:cs="仿宋"/>
                <w:sz w:val="32"/>
                <w:szCs w:val="32"/>
              </w:rPr>
            </w:pPr>
            <w:r>
              <w:rPr>
                <w:rFonts w:hint="eastAsia" w:ascii="仿宋" w:hAnsi="仿宋" w:eastAsia="仿宋" w:cs="仿宋"/>
                <w:spacing w:val="5"/>
                <w:sz w:val="32"/>
                <w:szCs w:val="32"/>
                <w:lang w:eastAsia="zh-CN"/>
              </w:rPr>
              <w:t>　　</w:t>
            </w:r>
            <w:r>
              <w:rPr>
                <w:rFonts w:hint="eastAsia" w:ascii="仿宋" w:hAnsi="仿宋" w:eastAsia="仿宋" w:cs="仿宋"/>
                <w:spacing w:val="5"/>
                <w:sz w:val="32"/>
                <w:szCs w:val="32"/>
              </w:rPr>
              <w:t>本单位</w:t>
            </w:r>
            <w:r>
              <w:rPr>
                <w:rFonts w:hint="eastAsia" w:ascii="仿宋" w:hAnsi="仿宋" w:eastAsia="仿宋" w:cs="仿宋"/>
                <w:spacing w:val="-83"/>
                <w:sz w:val="32"/>
                <w:szCs w:val="32"/>
              </w:rPr>
              <w:t xml:space="preserve"> </w:t>
            </w:r>
            <w:r>
              <w:rPr>
                <w:rFonts w:hint="eastAsia" w:ascii="仿宋" w:hAnsi="仿宋" w:eastAsia="仿宋" w:cs="仿宋"/>
                <w:spacing w:val="5"/>
                <w:sz w:val="32"/>
                <w:szCs w:val="32"/>
                <w:u w:val="none" w:color="auto"/>
              </w:rPr>
              <w:t>：</w:t>
            </w:r>
            <w:r>
              <w:rPr>
                <w:rFonts w:hint="eastAsia" w:ascii="仿宋" w:hAnsi="仿宋" w:eastAsia="仿宋" w:cs="仿宋"/>
                <w:spacing w:val="6"/>
                <w:sz w:val="32"/>
                <w:szCs w:val="32"/>
                <w:u w:val="single" w:color="auto"/>
              </w:rPr>
              <w:t xml:space="preserve">                    </w:t>
            </w:r>
            <w:r>
              <w:rPr>
                <w:rFonts w:hint="eastAsia" w:ascii="仿宋" w:hAnsi="仿宋" w:eastAsia="仿宋" w:cs="仿宋"/>
                <w:spacing w:val="5"/>
                <w:sz w:val="32"/>
                <w:szCs w:val="32"/>
              </w:rPr>
              <w:t>声明</w:t>
            </w:r>
            <w:r>
              <w:rPr>
                <w:rFonts w:hint="eastAsia" w:ascii="仿宋" w:hAnsi="仿宋" w:eastAsia="仿宋" w:cs="仿宋"/>
                <w:spacing w:val="1"/>
                <w:sz w:val="32"/>
                <w:szCs w:val="32"/>
              </w:rPr>
              <w:t>此次</w:t>
            </w:r>
            <w:r>
              <w:rPr>
                <w:rFonts w:hint="eastAsia" w:ascii="仿宋" w:hAnsi="仿宋" w:eastAsia="仿宋" w:cs="仿宋"/>
                <w:spacing w:val="1"/>
                <w:sz w:val="32"/>
                <w:szCs w:val="32"/>
                <w:lang w:eastAsia="zh-CN"/>
              </w:rPr>
              <w:t>雷州市</w:t>
            </w:r>
            <w:r>
              <w:rPr>
                <w:rFonts w:hint="eastAsia" w:ascii="仿宋" w:hAnsi="仿宋" w:eastAsia="仿宋" w:cs="仿宋"/>
                <w:spacing w:val="1"/>
                <w:sz w:val="32"/>
                <w:szCs w:val="32"/>
                <w:lang w:val="en-US" w:eastAsia="zh-CN"/>
              </w:rPr>
              <w:t>2023新型农业经营主体培育项目</w:t>
            </w:r>
            <w:r>
              <w:rPr>
                <w:rFonts w:hint="eastAsia" w:ascii="仿宋" w:hAnsi="仿宋" w:eastAsia="仿宋" w:cs="仿宋"/>
                <w:sz w:val="32"/>
                <w:szCs w:val="32"/>
              </w:rPr>
              <w:t>，所</w:t>
            </w:r>
            <w:r>
              <w:rPr>
                <w:rFonts w:hint="eastAsia" w:ascii="仿宋" w:hAnsi="仿宋" w:eastAsia="仿宋" w:cs="仿宋"/>
                <w:spacing w:val="-19"/>
                <w:sz w:val="32"/>
                <w:szCs w:val="32"/>
              </w:rPr>
              <w:t>提交的项目申报书和申报材料均真实、合法。</w:t>
            </w:r>
            <w:r>
              <w:rPr>
                <w:rFonts w:hint="eastAsia" w:ascii="仿宋" w:hAnsi="仿宋" w:eastAsia="仿宋" w:cs="仿宋"/>
                <w:spacing w:val="3"/>
                <w:sz w:val="32"/>
                <w:szCs w:val="32"/>
              </w:rPr>
              <w:t xml:space="preserve"> </w:t>
            </w:r>
            <w:r>
              <w:rPr>
                <w:rFonts w:hint="eastAsia" w:ascii="仿宋" w:hAnsi="仿宋" w:eastAsia="仿宋" w:cs="仿宋"/>
                <w:spacing w:val="-11"/>
                <w:sz w:val="32"/>
                <w:szCs w:val="32"/>
              </w:rPr>
              <w:t>如有不实之处，愿负相应的法律责</w:t>
            </w:r>
            <w:r>
              <w:rPr>
                <w:rFonts w:hint="eastAsia" w:ascii="仿宋" w:hAnsi="仿宋" w:eastAsia="仿宋" w:cs="仿宋"/>
                <w:spacing w:val="-11"/>
                <w:sz w:val="32"/>
                <w:szCs w:val="32"/>
                <w:lang w:eastAsia="zh-CN"/>
              </w:rPr>
              <w:t>任，</w:t>
            </w:r>
            <w:r>
              <w:rPr>
                <w:rFonts w:hint="eastAsia" w:ascii="仿宋" w:hAnsi="仿宋" w:eastAsia="仿宋" w:cs="仿宋"/>
                <w:spacing w:val="-11"/>
                <w:sz w:val="32"/>
                <w:szCs w:val="32"/>
              </w:rPr>
              <w:t>并承</w:t>
            </w:r>
            <w:r>
              <w:rPr>
                <w:rFonts w:hint="eastAsia" w:ascii="仿宋" w:hAnsi="仿宋" w:eastAsia="仿宋" w:cs="仿宋"/>
                <w:spacing w:val="-7"/>
                <w:sz w:val="32"/>
                <w:szCs w:val="32"/>
              </w:rPr>
              <w:t>担由此产生的一切后果。</w:t>
            </w:r>
          </w:p>
          <w:p w14:paraId="4897D1B1">
            <w:pPr>
              <w:spacing w:before="95" w:line="219" w:lineRule="auto"/>
              <w:rPr>
                <w:rFonts w:hint="eastAsia" w:ascii="仿宋" w:hAnsi="仿宋" w:eastAsia="仿宋" w:cs="仿宋"/>
                <w:sz w:val="32"/>
                <w:szCs w:val="32"/>
              </w:rPr>
            </w:pPr>
            <w:r>
              <w:rPr>
                <w:rFonts w:hint="eastAsia" w:ascii="仿宋" w:hAnsi="仿宋" w:eastAsia="仿宋" w:cs="仿宋"/>
                <w:spacing w:val="10"/>
                <w:sz w:val="32"/>
                <w:szCs w:val="32"/>
                <w:lang w:eastAsia="zh-CN"/>
              </w:rPr>
              <w:t>　　</w:t>
            </w:r>
            <w:r>
              <w:rPr>
                <w:rFonts w:hint="eastAsia" w:ascii="仿宋" w:hAnsi="仿宋" w:eastAsia="仿宋" w:cs="仿宋"/>
                <w:spacing w:val="10"/>
                <w:sz w:val="32"/>
                <w:szCs w:val="32"/>
              </w:rPr>
              <w:t>特此声明!</w:t>
            </w:r>
          </w:p>
          <w:p w14:paraId="1A2EE55C">
            <w:pPr>
              <w:pStyle w:val="12"/>
              <w:spacing w:line="448" w:lineRule="auto"/>
              <w:rPr>
                <w:rFonts w:hint="eastAsia" w:ascii="仿宋" w:hAnsi="仿宋" w:eastAsia="仿宋" w:cs="仿宋"/>
                <w:sz w:val="32"/>
                <w:szCs w:val="32"/>
              </w:rPr>
            </w:pPr>
          </w:p>
          <w:p w14:paraId="18876EF8">
            <w:pPr>
              <w:spacing w:before="95" w:line="449" w:lineRule="exact"/>
              <w:ind w:left="704"/>
              <w:rPr>
                <w:rFonts w:hint="eastAsia" w:ascii="仿宋" w:hAnsi="仿宋" w:eastAsia="仿宋" w:cs="仿宋"/>
                <w:sz w:val="32"/>
                <w:szCs w:val="32"/>
              </w:rPr>
            </w:pPr>
            <w:r>
              <w:rPr>
                <w:rFonts w:hint="eastAsia" w:ascii="仿宋" w:hAnsi="仿宋" w:eastAsia="仿宋" w:cs="仿宋"/>
                <w:spacing w:val="-1"/>
                <w:position w:val="11"/>
                <w:sz w:val="32"/>
                <w:szCs w:val="32"/>
                <w:lang w:eastAsia="zh-CN"/>
              </w:rPr>
              <w:t>　　　　</w:t>
            </w:r>
            <w:r>
              <w:rPr>
                <w:rFonts w:hint="eastAsia" w:ascii="仿宋" w:hAnsi="仿宋" w:eastAsia="仿宋" w:cs="仿宋"/>
                <w:spacing w:val="-1"/>
                <w:position w:val="11"/>
                <w:sz w:val="32"/>
                <w:szCs w:val="32"/>
              </w:rPr>
              <w:t>单位法定代表人签字：</w:t>
            </w:r>
          </w:p>
          <w:p w14:paraId="1DDC28CD">
            <w:pPr>
              <w:spacing w:before="1" w:line="218" w:lineRule="auto"/>
              <w:ind w:left="1153"/>
              <w:rPr>
                <w:rFonts w:hint="eastAsia" w:ascii="仿宋" w:hAnsi="仿宋" w:eastAsia="仿宋" w:cs="仿宋"/>
                <w:spacing w:val="7"/>
                <w:sz w:val="32"/>
                <w:szCs w:val="32"/>
              </w:rPr>
            </w:pPr>
          </w:p>
          <w:p w14:paraId="461964B8">
            <w:pPr>
              <w:spacing w:before="1" w:line="218" w:lineRule="auto"/>
              <w:ind w:left="1153"/>
              <w:rPr>
                <w:rFonts w:hint="eastAsia" w:ascii="仿宋" w:hAnsi="仿宋" w:eastAsia="仿宋" w:cs="仿宋"/>
                <w:sz w:val="32"/>
                <w:szCs w:val="32"/>
              </w:rPr>
            </w:pPr>
            <w:r>
              <w:rPr>
                <w:rFonts w:hint="eastAsia" w:ascii="仿宋" w:hAnsi="仿宋" w:eastAsia="仿宋" w:cs="仿宋"/>
                <w:spacing w:val="7"/>
                <w:sz w:val="32"/>
                <w:szCs w:val="32"/>
                <w:lang w:eastAsia="zh-CN"/>
              </w:rPr>
              <w:t>　　　　　</w:t>
            </w:r>
            <w:r>
              <w:rPr>
                <w:rFonts w:hint="eastAsia" w:ascii="仿宋" w:hAnsi="仿宋" w:eastAsia="仿宋" w:cs="仿宋"/>
                <w:spacing w:val="7"/>
                <w:sz w:val="32"/>
                <w:szCs w:val="32"/>
              </w:rPr>
              <w:t>申报单位(公章)</w:t>
            </w:r>
          </w:p>
          <w:p w14:paraId="5D943C49">
            <w:pPr>
              <w:spacing w:before="68" w:line="219" w:lineRule="auto"/>
              <w:ind w:left="1824"/>
              <w:rPr>
                <w:rFonts w:hint="eastAsia" w:ascii="仿宋" w:hAnsi="仿宋" w:eastAsia="仿宋" w:cs="仿宋"/>
                <w:spacing w:val="-11"/>
                <w:sz w:val="32"/>
                <w:szCs w:val="32"/>
              </w:rPr>
            </w:pPr>
            <w:r>
              <w:rPr>
                <w:rFonts w:hint="eastAsia" w:ascii="仿宋" w:hAnsi="仿宋" w:eastAsia="仿宋" w:cs="仿宋"/>
                <w:spacing w:val="-11"/>
                <w:sz w:val="32"/>
                <w:szCs w:val="32"/>
                <w:lang w:eastAsia="zh-CN"/>
              </w:rPr>
              <w:t>　　　</w:t>
            </w:r>
            <w:r>
              <w:rPr>
                <w:rFonts w:hint="eastAsia" w:ascii="仿宋" w:hAnsi="仿宋" w:eastAsia="仿宋" w:cs="仿宋"/>
                <w:spacing w:val="-11"/>
                <w:sz w:val="32"/>
                <w:szCs w:val="32"/>
              </w:rPr>
              <w:t>年</w:t>
            </w:r>
            <w:r>
              <w:rPr>
                <w:rFonts w:hint="eastAsia" w:ascii="仿宋" w:hAnsi="仿宋" w:eastAsia="仿宋" w:cs="仿宋"/>
                <w:spacing w:val="17"/>
                <w:sz w:val="32"/>
                <w:szCs w:val="32"/>
              </w:rPr>
              <w:t xml:space="preserve">   </w:t>
            </w:r>
            <w:r>
              <w:rPr>
                <w:rFonts w:hint="eastAsia" w:ascii="仿宋" w:hAnsi="仿宋" w:eastAsia="仿宋" w:cs="仿宋"/>
                <w:spacing w:val="-11"/>
                <w:sz w:val="32"/>
                <w:szCs w:val="32"/>
              </w:rPr>
              <w:t>月</w:t>
            </w:r>
            <w:r>
              <w:rPr>
                <w:rFonts w:hint="eastAsia" w:ascii="仿宋" w:hAnsi="仿宋" w:eastAsia="仿宋" w:cs="仿宋"/>
                <w:spacing w:val="31"/>
                <w:sz w:val="32"/>
                <w:szCs w:val="32"/>
              </w:rPr>
              <w:t xml:space="preserve">   </w:t>
            </w:r>
            <w:r>
              <w:rPr>
                <w:rFonts w:hint="eastAsia" w:ascii="仿宋" w:hAnsi="仿宋" w:eastAsia="仿宋" w:cs="仿宋"/>
                <w:spacing w:val="-11"/>
                <w:sz w:val="32"/>
                <w:szCs w:val="32"/>
              </w:rPr>
              <w:t>日</w:t>
            </w:r>
          </w:p>
          <w:p w14:paraId="7F75FE35">
            <w:pPr>
              <w:pStyle w:val="2"/>
            </w:pPr>
          </w:p>
        </w:tc>
      </w:tr>
    </w:tbl>
    <w:p w14:paraId="35F7CBCD">
      <w:pPr>
        <w:rPr>
          <w:rFonts w:ascii="Arial"/>
          <w:sz w:val="21"/>
        </w:rPr>
      </w:pPr>
    </w:p>
    <w:p w14:paraId="7B88E05D">
      <w:pPr>
        <w:rPr>
          <w:rFonts w:ascii="Arial" w:hAnsi="Arial" w:eastAsia="Arial" w:cs="Arial"/>
          <w:sz w:val="21"/>
          <w:szCs w:val="21"/>
        </w:rPr>
        <w:sectPr>
          <w:footerReference r:id="rId5" w:type="default"/>
          <w:pgSz w:w="11900" w:h="16840"/>
          <w:pgMar w:top="1440" w:right="1786" w:bottom="1440" w:left="1786" w:header="850" w:footer="992" w:gutter="0"/>
          <w:cols w:space="720" w:num="1"/>
        </w:sectPr>
      </w:pPr>
    </w:p>
    <w:p w14:paraId="75852DAC">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4" w:firstLineChars="200"/>
        <w:jc w:val="both"/>
        <w:textAlignment w:val="auto"/>
        <w:rPr>
          <w:rFonts w:hint="eastAsia" w:ascii="字语坊黑体" w:hAnsi="字语坊黑体" w:eastAsia="仿宋" w:cs="字语坊黑体"/>
          <w:b w:val="0"/>
          <w:bCs w:val="0"/>
          <w:spacing w:val="-6"/>
          <w:sz w:val="32"/>
          <w:szCs w:val="32"/>
          <w:lang w:eastAsia="zh-CN"/>
        </w:rPr>
      </w:pPr>
      <w:r>
        <w:rPr>
          <w:rFonts w:hint="eastAsia" w:ascii="微软雅黑" w:hAnsi="微软雅黑" w:eastAsia="微软雅黑" w:cs="微软雅黑"/>
          <w:b w:val="0"/>
          <w:bCs w:val="0"/>
          <w:spacing w:val="6"/>
          <w:kern w:val="2"/>
          <w:sz w:val="31"/>
          <w:szCs w:val="31"/>
          <w:lang w:val="en-US" w:eastAsia="zh-CN" w:bidi="ar-SA"/>
        </w:rPr>
        <w:t>二、项目单位基本情况</w:t>
      </w:r>
      <w:r>
        <w:rPr>
          <w:rFonts w:hint="eastAsia" w:ascii="仿宋" w:hAnsi="仿宋" w:eastAsia="仿宋" w:cs="仿宋"/>
          <w:sz w:val="32"/>
          <w:szCs w:val="32"/>
          <w:lang w:val="en-US" w:eastAsia="zh-CN"/>
        </w:rPr>
        <w:t>（包括申报单位基本情况</w:t>
      </w:r>
      <w:r>
        <w:rPr>
          <w:rFonts w:hint="eastAsia" w:cs="仿宋"/>
          <w:sz w:val="32"/>
          <w:szCs w:val="32"/>
          <w:lang w:val="en-US" w:eastAsia="zh-CN"/>
        </w:rPr>
        <w:t>和</w:t>
      </w:r>
      <w:r>
        <w:rPr>
          <w:rFonts w:hint="eastAsia" w:ascii="仿宋" w:hAnsi="仿宋" w:eastAsia="仿宋" w:cs="仿宋"/>
          <w:sz w:val="32"/>
          <w:szCs w:val="32"/>
          <w:lang w:val="en-US" w:eastAsia="zh-CN"/>
        </w:rPr>
        <w:t>基础设施建设、产业特色、经营规模、经济效益</w:t>
      </w:r>
      <w:r>
        <w:rPr>
          <w:rFonts w:hint="eastAsia" w:cs="仿宋"/>
          <w:sz w:val="32"/>
          <w:szCs w:val="32"/>
          <w:lang w:val="en-US" w:eastAsia="zh-CN"/>
        </w:rPr>
        <w:t>、</w:t>
      </w:r>
      <w:r>
        <w:rPr>
          <w:rFonts w:hint="eastAsia" w:ascii="仿宋_GB2312" w:hAnsi="微软雅黑" w:eastAsia="仿宋_GB2312" w:cs="宋体"/>
          <w:kern w:val="0"/>
          <w:sz w:val="32"/>
          <w:szCs w:val="32"/>
          <w:shd w:val="clear" w:color="auto" w:fill="FFFFFF"/>
        </w:rPr>
        <w:t>品牌建设</w:t>
      </w:r>
      <w:r>
        <w:rPr>
          <w:rFonts w:hint="eastAsia" w:ascii="仿宋_GB2312" w:hAnsi="微软雅黑" w:eastAsia="仿宋_GB2312" w:cs="宋体"/>
          <w:kern w:val="0"/>
          <w:sz w:val="32"/>
          <w:szCs w:val="32"/>
          <w:shd w:val="clear" w:color="auto" w:fill="FFFFFF"/>
          <w:lang w:eastAsia="zh-CN"/>
        </w:rPr>
        <w:t>、</w:t>
      </w:r>
      <w:r>
        <w:rPr>
          <w:rFonts w:hint="eastAsia" w:ascii="仿宋" w:hAnsi="仿宋" w:eastAsia="仿宋" w:cs="仿宋"/>
          <w:sz w:val="32"/>
          <w:szCs w:val="32"/>
          <w:lang w:val="en-US" w:eastAsia="zh-CN"/>
        </w:rPr>
        <w:t>示范带动</w:t>
      </w:r>
      <w:r>
        <w:rPr>
          <w:rFonts w:hint="eastAsia" w:cs="仿宋"/>
          <w:sz w:val="32"/>
          <w:szCs w:val="32"/>
          <w:lang w:val="en-US" w:eastAsia="zh-CN"/>
        </w:rPr>
        <w:t>及</w:t>
      </w:r>
      <w:r>
        <w:rPr>
          <w:rFonts w:hint="eastAsia" w:ascii="仿宋" w:hAnsi="仿宋" w:eastAsia="仿宋" w:cs="仿宋"/>
          <w:sz w:val="32"/>
          <w:szCs w:val="32"/>
          <w:lang w:val="en-US" w:eastAsia="zh-CN"/>
        </w:rPr>
        <w:t>发展计划等情况</w:t>
      </w:r>
      <w:r>
        <w:rPr>
          <w:rFonts w:hint="eastAsia" w:cs="仿宋"/>
          <w:sz w:val="32"/>
          <w:szCs w:val="32"/>
          <w:lang w:val="en-US" w:eastAsia="zh-CN"/>
        </w:rPr>
        <w:t>。</w:t>
      </w:r>
      <w:r>
        <w:rPr>
          <w:rFonts w:hint="eastAsia" w:cs="仿宋"/>
          <w:sz w:val="32"/>
          <w:szCs w:val="32"/>
          <w:lang w:eastAsia="zh-CN"/>
        </w:rPr>
        <w:t>）</w:t>
      </w:r>
    </w:p>
    <w:p w14:paraId="4D7EE3B5">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4" w:firstLineChars="200"/>
        <w:jc w:val="both"/>
        <w:textAlignment w:val="auto"/>
        <w:rPr>
          <w:rFonts w:hint="eastAsia" w:ascii="微软雅黑" w:hAnsi="微软雅黑" w:eastAsia="微软雅黑" w:cs="微软雅黑"/>
          <w:b w:val="0"/>
          <w:bCs w:val="0"/>
          <w:spacing w:val="6"/>
          <w:kern w:val="2"/>
          <w:sz w:val="31"/>
          <w:szCs w:val="31"/>
          <w:lang w:val="en-US" w:eastAsia="zh-CN" w:bidi="ar-SA"/>
        </w:rPr>
      </w:pPr>
      <w:r>
        <w:rPr>
          <w:rFonts w:hint="eastAsia" w:ascii="微软雅黑" w:hAnsi="微软雅黑" w:eastAsia="微软雅黑" w:cs="微软雅黑"/>
          <w:b w:val="0"/>
          <w:bCs w:val="0"/>
          <w:spacing w:val="6"/>
          <w:kern w:val="2"/>
          <w:sz w:val="31"/>
          <w:szCs w:val="31"/>
          <w:lang w:val="en-US" w:eastAsia="zh-CN" w:bidi="ar-SA"/>
        </w:rPr>
        <w:t>三、项目建设的必要性、可行性</w:t>
      </w:r>
    </w:p>
    <w:p w14:paraId="55FCBD85">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4" w:firstLineChars="200"/>
        <w:jc w:val="both"/>
        <w:textAlignment w:val="auto"/>
        <w:rPr>
          <w:rFonts w:hint="eastAsia" w:ascii="微软雅黑" w:hAnsi="微软雅黑" w:eastAsia="微软雅黑" w:cs="微软雅黑"/>
          <w:b w:val="0"/>
          <w:bCs w:val="0"/>
          <w:spacing w:val="6"/>
          <w:kern w:val="2"/>
          <w:sz w:val="31"/>
          <w:szCs w:val="31"/>
          <w:lang w:val="en-US" w:eastAsia="zh-CN" w:bidi="ar-SA"/>
        </w:rPr>
      </w:pPr>
      <w:r>
        <w:rPr>
          <w:rFonts w:hint="eastAsia" w:ascii="微软雅黑" w:hAnsi="微软雅黑" w:eastAsia="微软雅黑" w:cs="微软雅黑"/>
          <w:b w:val="0"/>
          <w:bCs w:val="0"/>
          <w:spacing w:val="6"/>
          <w:kern w:val="2"/>
          <w:sz w:val="31"/>
          <w:szCs w:val="31"/>
          <w:lang w:val="en-US" w:eastAsia="zh-CN" w:bidi="ar-SA"/>
        </w:rPr>
        <w:t>四、项目实施内容</w:t>
      </w:r>
    </w:p>
    <w:p w14:paraId="38A3D02A">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4" w:firstLineChars="200"/>
        <w:jc w:val="both"/>
        <w:textAlignment w:val="auto"/>
        <w:rPr>
          <w:rFonts w:hint="eastAsia" w:ascii="微软雅黑" w:hAnsi="微软雅黑" w:eastAsia="微软雅黑" w:cs="微软雅黑"/>
          <w:b w:val="0"/>
          <w:bCs w:val="0"/>
          <w:spacing w:val="6"/>
          <w:kern w:val="2"/>
          <w:sz w:val="31"/>
          <w:szCs w:val="31"/>
          <w:lang w:val="en-US" w:eastAsia="zh-CN" w:bidi="ar-SA"/>
        </w:rPr>
      </w:pPr>
      <w:r>
        <w:rPr>
          <w:rFonts w:hint="eastAsia" w:ascii="微软雅黑" w:hAnsi="微软雅黑" w:eastAsia="微软雅黑" w:cs="微软雅黑"/>
          <w:b w:val="0"/>
          <w:bCs w:val="0"/>
          <w:spacing w:val="6"/>
          <w:kern w:val="2"/>
          <w:sz w:val="31"/>
          <w:szCs w:val="31"/>
          <w:lang w:val="en-US" w:eastAsia="zh-CN" w:bidi="ar-SA"/>
        </w:rPr>
        <w:t>五、项目投资预算(其中省级财政补助资金要详细具体列出)</w:t>
      </w:r>
    </w:p>
    <w:p w14:paraId="3CB7B499">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4" w:firstLineChars="200"/>
        <w:jc w:val="both"/>
        <w:textAlignment w:val="auto"/>
        <w:rPr>
          <w:rFonts w:hint="eastAsia" w:ascii="微软雅黑" w:hAnsi="微软雅黑" w:eastAsia="微软雅黑" w:cs="微软雅黑"/>
          <w:b w:val="0"/>
          <w:bCs w:val="0"/>
          <w:spacing w:val="6"/>
          <w:kern w:val="2"/>
          <w:sz w:val="31"/>
          <w:szCs w:val="31"/>
          <w:lang w:val="en-US" w:eastAsia="zh-CN" w:bidi="ar-SA"/>
        </w:rPr>
      </w:pPr>
      <w:r>
        <w:rPr>
          <w:rFonts w:hint="eastAsia" w:ascii="微软雅黑" w:hAnsi="微软雅黑" w:eastAsia="微软雅黑" w:cs="微软雅黑"/>
          <w:b w:val="0"/>
          <w:bCs w:val="0"/>
          <w:spacing w:val="6"/>
          <w:kern w:val="2"/>
          <w:sz w:val="31"/>
          <w:szCs w:val="31"/>
          <w:lang w:val="en-US" w:eastAsia="zh-CN" w:bidi="ar-SA"/>
        </w:rPr>
        <w:t>六、资金筹措</w:t>
      </w:r>
    </w:p>
    <w:p w14:paraId="5A9677A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4" w:firstLineChars="200"/>
        <w:jc w:val="both"/>
        <w:textAlignment w:val="auto"/>
        <w:rPr>
          <w:rFonts w:hint="eastAsia" w:ascii="微软雅黑" w:hAnsi="微软雅黑" w:eastAsia="微软雅黑" w:cs="微软雅黑"/>
          <w:b w:val="0"/>
          <w:bCs w:val="0"/>
          <w:spacing w:val="6"/>
          <w:kern w:val="2"/>
          <w:sz w:val="31"/>
          <w:szCs w:val="31"/>
          <w:lang w:val="en-US" w:eastAsia="zh-CN" w:bidi="ar-SA"/>
        </w:rPr>
      </w:pPr>
      <w:r>
        <w:rPr>
          <w:rFonts w:hint="eastAsia" w:ascii="微软雅黑" w:hAnsi="微软雅黑" w:eastAsia="微软雅黑" w:cs="微软雅黑"/>
          <w:b w:val="0"/>
          <w:bCs w:val="0"/>
          <w:spacing w:val="6"/>
          <w:kern w:val="2"/>
          <w:sz w:val="31"/>
          <w:szCs w:val="31"/>
          <w:lang w:val="en-US" w:eastAsia="zh-CN" w:bidi="ar-SA"/>
        </w:rPr>
        <w:t>七、项目实施进度、计划</w:t>
      </w:r>
    </w:p>
    <w:p w14:paraId="1A01E2C6">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4" w:firstLineChars="200"/>
        <w:jc w:val="both"/>
        <w:textAlignment w:val="auto"/>
        <w:rPr>
          <w:rFonts w:hint="eastAsia" w:ascii="微软雅黑" w:hAnsi="微软雅黑" w:eastAsia="微软雅黑" w:cs="微软雅黑"/>
          <w:b w:val="0"/>
          <w:bCs w:val="0"/>
          <w:spacing w:val="6"/>
          <w:kern w:val="2"/>
          <w:sz w:val="31"/>
          <w:szCs w:val="31"/>
          <w:lang w:val="en-US" w:eastAsia="zh-CN" w:bidi="ar-SA"/>
        </w:rPr>
      </w:pPr>
      <w:r>
        <w:rPr>
          <w:rFonts w:hint="eastAsia" w:ascii="微软雅黑" w:hAnsi="微软雅黑" w:eastAsia="微软雅黑" w:cs="微软雅黑"/>
          <w:b w:val="0"/>
          <w:bCs w:val="0"/>
          <w:spacing w:val="6"/>
          <w:kern w:val="2"/>
          <w:sz w:val="31"/>
          <w:szCs w:val="31"/>
          <w:lang w:val="en-US" w:eastAsia="zh-CN" w:bidi="ar-SA"/>
        </w:rPr>
        <w:t>八、项目绩效目标</w:t>
      </w:r>
    </w:p>
    <w:p w14:paraId="4CB2178A">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4" w:firstLineChars="200"/>
        <w:jc w:val="both"/>
        <w:textAlignment w:val="auto"/>
        <w:rPr>
          <w:rFonts w:hint="eastAsia" w:ascii="微软雅黑" w:hAnsi="微软雅黑" w:eastAsia="微软雅黑" w:cs="微软雅黑"/>
          <w:b w:val="0"/>
          <w:bCs w:val="0"/>
          <w:spacing w:val="6"/>
          <w:kern w:val="2"/>
          <w:sz w:val="31"/>
          <w:szCs w:val="31"/>
          <w:lang w:val="en-US" w:eastAsia="zh-CN" w:bidi="ar-SA"/>
        </w:rPr>
      </w:pPr>
      <w:r>
        <w:rPr>
          <w:rFonts w:hint="eastAsia" w:ascii="微软雅黑" w:hAnsi="微软雅黑" w:eastAsia="微软雅黑" w:cs="微软雅黑"/>
          <w:b w:val="0"/>
          <w:bCs w:val="0"/>
          <w:spacing w:val="6"/>
          <w:kern w:val="2"/>
          <w:sz w:val="31"/>
          <w:szCs w:val="31"/>
          <w:lang w:val="en-US" w:eastAsia="zh-CN" w:bidi="ar-SA"/>
        </w:rPr>
        <w:t>九、主要组织管理与保障措施</w:t>
      </w:r>
    </w:p>
    <w:p w14:paraId="562CC3B8">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4" w:firstLineChars="200"/>
        <w:jc w:val="both"/>
        <w:textAlignment w:val="auto"/>
        <w:rPr>
          <w:rFonts w:hint="eastAsia" w:ascii="微软雅黑" w:hAnsi="微软雅黑" w:eastAsia="微软雅黑" w:cs="微软雅黑"/>
          <w:b w:val="0"/>
          <w:bCs w:val="0"/>
          <w:spacing w:val="6"/>
          <w:kern w:val="2"/>
          <w:sz w:val="31"/>
          <w:szCs w:val="31"/>
          <w:lang w:val="en-US" w:eastAsia="zh-CN" w:bidi="ar-SA"/>
        </w:rPr>
      </w:pPr>
      <w:r>
        <w:rPr>
          <w:rFonts w:hint="eastAsia" w:ascii="微软雅黑" w:hAnsi="微软雅黑" w:eastAsia="微软雅黑" w:cs="微软雅黑"/>
          <w:b w:val="0"/>
          <w:bCs w:val="0"/>
          <w:spacing w:val="6"/>
          <w:kern w:val="2"/>
          <w:sz w:val="31"/>
          <w:szCs w:val="31"/>
          <w:lang w:val="en-US" w:eastAsia="zh-CN" w:bidi="ar-SA"/>
        </w:rPr>
        <w:t>十、《承诺书》和相关证明材料　　</w:t>
      </w:r>
    </w:p>
    <w:p w14:paraId="5FC971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lang w:eastAsia="zh-CN"/>
        </w:rPr>
        <w:t>内容</w:t>
      </w:r>
      <w:r>
        <w:rPr>
          <w:rFonts w:hint="eastAsia" w:ascii="仿宋" w:hAnsi="仿宋" w:eastAsia="仿宋" w:cs="仿宋"/>
          <w:spacing w:val="7"/>
          <w:sz w:val="32"/>
          <w:szCs w:val="32"/>
        </w:rPr>
        <w:t>包括：</w:t>
      </w:r>
    </w:p>
    <w:p w14:paraId="6E5426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8"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pacing w:val="7"/>
          <w:sz w:val="32"/>
          <w:szCs w:val="32"/>
          <w:lang w:val="en-US" w:eastAsia="zh-CN"/>
        </w:rPr>
        <w:t>1.</w:t>
      </w:r>
      <w:r>
        <w:rPr>
          <w:rFonts w:hint="eastAsia" w:ascii="仿宋" w:hAnsi="仿宋" w:eastAsia="仿宋" w:cs="仿宋"/>
          <w:b w:val="0"/>
          <w:bCs w:val="0"/>
          <w:color w:val="auto"/>
          <w:kern w:val="0"/>
          <w:sz w:val="32"/>
          <w:szCs w:val="32"/>
          <w:highlight w:val="none"/>
          <w:shd w:val="clear" w:color="auto" w:fill="FFFFFF"/>
          <w:lang w:eastAsia="zh-CN"/>
        </w:rPr>
        <w:t>提供</w:t>
      </w:r>
      <w:r>
        <w:rPr>
          <w:rFonts w:hint="eastAsia" w:ascii="仿宋" w:hAnsi="仿宋" w:eastAsia="仿宋" w:cs="仿宋"/>
          <w:b w:val="0"/>
          <w:bCs w:val="0"/>
          <w:color w:val="auto"/>
          <w:sz w:val="32"/>
          <w:szCs w:val="32"/>
          <w:highlight w:val="none"/>
          <w:lang w:val="en-US" w:eastAsia="zh-CN"/>
        </w:rPr>
        <w:t>三年内未发生过生产（质量）安全事故、破坏生态、污染环境或损害成员利益的《承诺书》；</w:t>
      </w:r>
    </w:p>
    <w:p w14:paraId="6D0CE1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kern w:val="0"/>
          <w:sz w:val="32"/>
          <w:szCs w:val="32"/>
          <w:highlight w:val="none"/>
          <w:shd w:val="clear" w:color="auto" w:fill="FFFFFF"/>
          <w:lang w:eastAsia="zh-CN"/>
        </w:rPr>
      </w:pPr>
      <w:r>
        <w:rPr>
          <w:rFonts w:hint="eastAsia" w:ascii="仿宋" w:hAnsi="仿宋" w:eastAsia="仿宋" w:cs="仿宋"/>
          <w:color w:val="auto"/>
          <w:sz w:val="32"/>
          <w:szCs w:val="32"/>
          <w:lang w:val="en-US" w:eastAsia="zh-CN"/>
        </w:rPr>
        <w:t>2.</w:t>
      </w:r>
      <w:r>
        <w:rPr>
          <w:rFonts w:hint="eastAsia" w:ascii="仿宋" w:hAnsi="仿宋" w:eastAsia="仿宋" w:cs="仿宋"/>
          <w:b w:val="0"/>
          <w:bCs w:val="0"/>
          <w:color w:val="auto"/>
          <w:kern w:val="0"/>
          <w:sz w:val="32"/>
          <w:szCs w:val="32"/>
          <w:highlight w:val="none"/>
          <w:shd w:val="clear" w:color="auto" w:fill="FFFFFF"/>
          <w:lang w:eastAsia="zh-CN"/>
        </w:rPr>
        <w:t>从事种植业的，须提供不存在违规使用农药、</w:t>
      </w:r>
      <w:r>
        <w:rPr>
          <w:rFonts w:hint="eastAsia" w:ascii="仿宋" w:hAnsi="仿宋" w:eastAsia="仿宋" w:cs="仿宋"/>
          <w:b w:val="0"/>
          <w:bCs w:val="0"/>
          <w:color w:val="auto"/>
          <w:kern w:val="0"/>
          <w:sz w:val="32"/>
          <w:szCs w:val="32"/>
          <w:highlight w:val="none"/>
          <w:shd w:val="clear" w:color="auto" w:fill="FFFFFF"/>
        </w:rPr>
        <w:t>农产品农药残留量不超过国家规定标准</w:t>
      </w:r>
      <w:r>
        <w:rPr>
          <w:rFonts w:hint="eastAsia" w:ascii="仿宋" w:hAnsi="仿宋" w:eastAsia="仿宋" w:cs="仿宋"/>
          <w:b w:val="0"/>
          <w:bCs w:val="0"/>
          <w:color w:val="auto"/>
          <w:kern w:val="0"/>
          <w:sz w:val="32"/>
          <w:szCs w:val="32"/>
          <w:highlight w:val="none"/>
          <w:shd w:val="clear" w:color="auto" w:fill="FFFFFF"/>
          <w:lang w:eastAsia="zh-CN"/>
        </w:rPr>
        <w:t>的《承诺书》（不从事种植行业的不用提供）；</w:t>
      </w:r>
    </w:p>
    <w:p w14:paraId="5CCBCB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pacing w:val="-12"/>
          <w:sz w:val="32"/>
          <w:szCs w:val="32"/>
        </w:rPr>
      </w:pPr>
      <w:r>
        <w:rPr>
          <w:rFonts w:hint="eastAsia" w:ascii="仿宋" w:hAnsi="仿宋" w:eastAsia="仿宋" w:cs="仿宋"/>
          <w:b w:val="0"/>
          <w:bCs w:val="0"/>
          <w:color w:val="auto"/>
          <w:kern w:val="0"/>
          <w:sz w:val="32"/>
          <w:szCs w:val="32"/>
          <w:highlight w:val="none"/>
          <w:shd w:val="clear" w:color="auto" w:fill="FFFFFF"/>
          <w:lang w:val="en-US" w:eastAsia="zh-CN"/>
        </w:rPr>
        <w:t>3.</w:t>
      </w:r>
      <w:r>
        <w:rPr>
          <w:rFonts w:hint="eastAsia" w:ascii="仿宋" w:hAnsi="仿宋" w:eastAsia="仿宋" w:cs="仿宋"/>
          <w:sz w:val="32"/>
          <w:szCs w:val="32"/>
          <w:lang w:val="en-US" w:eastAsia="zh-CN"/>
        </w:rPr>
        <w:t>资质评</w:t>
      </w:r>
      <w:r>
        <w:rPr>
          <w:rFonts w:hint="eastAsia" w:ascii="仿宋" w:hAnsi="仿宋" w:eastAsia="仿宋" w:cs="仿宋"/>
          <w:spacing w:val="3"/>
          <w:sz w:val="32"/>
          <w:szCs w:val="32"/>
        </w:rPr>
        <w:t>定材料(如：牌匾、证书或相关</w:t>
      </w:r>
      <w:r>
        <w:rPr>
          <w:rFonts w:hint="eastAsia" w:ascii="仿宋" w:hAnsi="仿宋" w:eastAsia="仿宋" w:cs="仿宋"/>
          <w:spacing w:val="6"/>
          <w:sz w:val="32"/>
          <w:szCs w:val="32"/>
        </w:rPr>
        <w:t xml:space="preserve"> </w:t>
      </w:r>
      <w:r>
        <w:rPr>
          <w:rFonts w:hint="eastAsia" w:ascii="仿宋" w:hAnsi="仿宋" w:eastAsia="仿宋" w:cs="仿宋"/>
          <w:spacing w:val="8"/>
          <w:sz w:val="32"/>
          <w:szCs w:val="32"/>
        </w:rPr>
        <w:t>认定文件等)、营业执照复印件</w:t>
      </w:r>
      <w:r>
        <w:rPr>
          <w:rFonts w:hint="eastAsia" w:ascii="仿宋" w:hAnsi="仿宋" w:eastAsia="仿宋" w:cs="仿宋"/>
          <w:spacing w:val="8"/>
          <w:sz w:val="32"/>
          <w:szCs w:val="32"/>
          <w:lang w:eastAsia="zh-CN"/>
        </w:rPr>
        <w:t>、</w:t>
      </w:r>
      <w:r>
        <w:rPr>
          <w:rFonts w:hint="eastAsia" w:ascii="仿宋" w:hAnsi="仿宋" w:eastAsia="仿宋" w:cs="仿宋"/>
          <w:sz w:val="32"/>
          <w:szCs w:val="32"/>
          <w:lang w:val="en-US" w:eastAsia="zh-CN"/>
        </w:rPr>
        <w:t>银行开户证明、法定代表人身份证、</w:t>
      </w:r>
      <w:r>
        <w:rPr>
          <w:rFonts w:hint="eastAsia" w:ascii="仿宋" w:hAnsi="仿宋" w:eastAsia="仿宋" w:cs="仿宋"/>
          <w:color w:val="auto"/>
          <w:sz w:val="32"/>
          <w:szCs w:val="32"/>
          <w:lang w:val="en-US" w:eastAsia="zh-CN"/>
        </w:rPr>
        <w:t>法定代表人征信报告</w:t>
      </w:r>
      <w:r>
        <w:rPr>
          <w:rFonts w:hint="eastAsia" w:ascii="仿宋" w:hAnsi="仿宋" w:eastAsia="仿宋" w:cs="仿宋"/>
          <w:color w:val="auto"/>
          <w:spacing w:val="8"/>
          <w:sz w:val="32"/>
          <w:szCs w:val="32"/>
        </w:rPr>
        <w:t>；</w:t>
      </w:r>
      <w:r>
        <w:rPr>
          <w:rFonts w:hint="eastAsia" w:ascii="仿宋" w:hAnsi="仿宋" w:eastAsia="仿宋" w:cs="仿宋"/>
          <w:spacing w:val="8"/>
          <w:sz w:val="32"/>
          <w:szCs w:val="32"/>
        </w:rPr>
        <w:t>20</w:t>
      </w:r>
      <w:r>
        <w:rPr>
          <w:rFonts w:hint="eastAsia" w:ascii="仿宋" w:hAnsi="仿宋" w:eastAsia="仿宋" w:cs="仿宋"/>
          <w:spacing w:val="8"/>
          <w:sz w:val="32"/>
          <w:szCs w:val="32"/>
          <w:lang w:val="en-US" w:eastAsia="zh-CN"/>
        </w:rPr>
        <w:t>22</w:t>
      </w:r>
      <w:r>
        <w:rPr>
          <w:rFonts w:hint="eastAsia" w:ascii="仿宋" w:hAnsi="仿宋" w:eastAsia="仿宋" w:cs="仿宋"/>
          <w:spacing w:val="8"/>
          <w:sz w:val="32"/>
          <w:szCs w:val="32"/>
        </w:rPr>
        <w:t>年经营情况、20</w:t>
      </w:r>
      <w:r>
        <w:rPr>
          <w:rFonts w:hint="eastAsia" w:ascii="仿宋" w:hAnsi="仿宋" w:eastAsia="仿宋" w:cs="仿宋"/>
          <w:spacing w:val="8"/>
          <w:sz w:val="32"/>
          <w:szCs w:val="32"/>
          <w:lang w:val="en-US" w:eastAsia="zh-CN"/>
        </w:rPr>
        <w:t>22</w:t>
      </w:r>
      <w:r>
        <w:rPr>
          <w:rFonts w:hint="eastAsia" w:ascii="仿宋" w:hAnsi="仿宋" w:eastAsia="仿宋" w:cs="仿宋"/>
          <w:spacing w:val="8"/>
          <w:sz w:val="32"/>
          <w:szCs w:val="32"/>
        </w:rPr>
        <w:t>年度</w:t>
      </w:r>
      <w:r>
        <w:rPr>
          <w:rFonts w:hint="eastAsia" w:ascii="仿宋" w:hAnsi="仿宋" w:eastAsia="仿宋" w:cs="仿宋"/>
          <w:spacing w:val="3"/>
          <w:sz w:val="32"/>
          <w:szCs w:val="32"/>
        </w:rPr>
        <w:t>《资产负债表》等财务报表</w:t>
      </w:r>
      <w:r>
        <w:rPr>
          <w:rFonts w:hint="eastAsia" w:ascii="仿宋" w:hAnsi="仿宋" w:eastAsia="仿宋" w:cs="仿宋"/>
          <w:spacing w:val="3"/>
          <w:sz w:val="32"/>
          <w:szCs w:val="32"/>
          <w:lang w:eastAsia="zh-CN"/>
        </w:rPr>
        <w:t>；</w:t>
      </w:r>
      <w:r>
        <w:rPr>
          <w:rFonts w:hint="eastAsia" w:ascii="仿宋" w:hAnsi="仿宋" w:eastAsia="仿宋" w:cs="仿宋"/>
          <w:color w:val="auto"/>
          <w:spacing w:val="3"/>
          <w:sz w:val="32"/>
          <w:szCs w:val="32"/>
          <w:lang w:val="en-US" w:eastAsia="zh-CN"/>
        </w:rPr>
        <w:t>自有土地证明（确权证或村集体证明）、</w:t>
      </w:r>
      <w:r>
        <w:rPr>
          <w:rFonts w:hint="eastAsia" w:ascii="仿宋" w:hAnsi="仿宋" w:eastAsia="仿宋" w:cs="仿宋"/>
          <w:spacing w:val="5"/>
          <w:sz w:val="32"/>
          <w:szCs w:val="32"/>
          <w:highlight w:val="none"/>
        </w:rPr>
        <w:t>土地流转合同</w:t>
      </w:r>
      <w:r>
        <w:rPr>
          <w:rFonts w:hint="eastAsia" w:ascii="仿宋" w:hAnsi="仿宋" w:eastAsia="仿宋" w:cs="仿宋"/>
          <w:spacing w:val="5"/>
          <w:sz w:val="32"/>
          <w:szCs w:val="32"/>
          <w:highlight w:val="none"/>
          <w:lang w:eastAsia="zh-CN"/>
        </w:rPr>
        <w:t>，</w:t>
      </w:r>
      <w:r>
        <w:rPr>
          <w:rFonts w:hint="eastAsia" w:ascii="仿宋_GB2312" w:hAnsi="微软雅黑" w:eastAsia="仿宋_GB2312" w:cs="宋体"/>
          <w:kern w:val="0"/>
          <w:sz w:val="32"/>
          <w:szCs w:val="32"/>
          <w:shd w:val="clear" w:color="auto" w:fill="FFFFFF"/>
        </w:rPr>
        <w:t>场房场地、办公设施</w:t>
      </w:r>
      <w:r>
        <w:rPr>
          <w:rFonts w:hint="eastAsia" w:ascii="仿宋_GB2312" w:hAnsi="微软雅黑" w:eastAsia="仿宋_GB2312" w:cs="宋体"/>
          <w:kern w:val="0"/>
          <w:sz w:val="32"/>
          <w:szCs w:val="32"/>
          <w:shd w:val="clear" w:color="auto" w:fill="FFFFFF"/>
          <w:lang w:eastAsia="zh-CN"/>
        </w:rPr>
        <w:t>、生产</w:t>
      </w:r>
      <w:r>
        <w:rPr>
          <w:rFonts w:hint="eastAsia" w:ascii="仿宋_GB2312" w:hAnsi="微软雅黑" w:eastAsia="仿宋_GB2312" w:cs="宋体"/>
          <w:kern w:val="0"/>
          <w:sz w:val="32"/>
          <w:szCs w:val="32"/>
          <w:shd w:val="clear" w:color="auto" w:fill="FFFFFF"/>
        </w:rPr>
        <w:t>设备、农业机械、附属设施等证明材料</w:t>
      </w:r>
      <w:r>
        <w:rPr>
          <w:rFonts w:hint="eastAsia" w:ascii="仿宋_GB2312" w:hAnsi="微软雅黑" w:eastAsia="仿宋_GB2312" w:cs="宋体"/>
          <w:kern w:val="0"/>
          <w:sz w:val="32"/>
          <w:szCs w:val="32"/>
          <w:shd w:val="clear" w:color="auto" w:fill="FFFFFF"/>
          <w:lang w:eastAsia="zh-CN"/>
        </w:rPr>
        <w:t>；</w:t>
      </w:r>
      <w:r>
        <w:rPr>
          <w:rFonts w:hint="eastAsia" w:ascii="仿宋" w:hAnsi="仿宋" w:eastAsia="仿宋" w:cs="仿宋"/>
          <w:spacing w:val="3"/>
          <w:sz w:val="32"/>
          <w:szCs w:val="32"/>
        </w:rPr>
        <w:t>质量管理制度、质量安全</w:t>
      </w:r>
      <w:r>
        <w:rPr>
          <w:rFonts w:hint="eastAsia" w:ascii="仿宋" w:hAnsi="仿宋" w:eastAsia="仿宋" w:cs="仿宋"/>
          <w:spacing w:val="2"/>
          <w:sz w:val="32"/>
          <w:szCs w:val="32"/>
        </w:rPr>
        <w:t>追溯制</w:t>
      </w:r>
      <w:r>
        <w:rPr>
          <w:rFonts w:hint="eastAsia" w:ascii="仿宋" w:hAnsi="仿宋" w:eastAsia="仿宋" w:cs="仿宋"/>
          <w:spacing w:val="5"/>
          <w:sz w:val="32"/>
          <w:szCs w:val="32"/>
        </w:rPr>
        <w:t>度、生产记录档案制度等</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rPr>
        <w:t>20</w:t>
      </w:r>
      <w:r>
        <w:rPr>
          <w:rFonts w:hint="eastAsia" w:ascii="仿宋" w:hAnsi="仿宋" w:eastAsia="仿宋" w:cs="仿宋"/>
          <w:spacing w:val="5"/>
          <w:sz w:val="32"/>
          <w:szCs w:val="32"/>
          <w:lang w:val="en-US" w:eastAsia="zh-CN"/>
        </w:rPr>
        <w:t>22</w:t>
      </w:r>
      <w:r>
        <w:rPr>
          <w:rFonts w:hint="eastAsia" w:ascii="仿宋" w:hAnsi="仿宋" w:eastAsia="仿宋" w:cs="仿宋"/>
          <w:spacing w:val="4"/>
          <w:sz w:val="32"/>
          <w:szCs w:val="32"/>
        </w:rPr>
        <w:t>年农产品质量</w:t>
      </w:r>
      <w:r>
        <w:rPr>
          <w:rFonts w:hint="eastAsia" w:ascii="仿宋" w:hAnsi="仿宋" w:eastAsia="仿宋" w:cs="仿宋"/>
          <w:spacing w:val="10"/>
          <w:sz w:val="32"/>
          <w:szCs w:val="32"/>
        </w:rPr>
        <w:t>监测报告，产品通过认证(三品一标：无公害农产品、绿色食</w:t>
      </w:r>
      <w:r>
        <w:rPr>
          <w:rFonts w:hint="eastAsia" w:ascii="仿宋" w:hAnsi="仿宋" w:eastAsia="仿宋" w:cs="仿宋"/>
          <w:spacing w:val="9"/>
          <w:sz w:val="32"/>
          <w:szCs w:val="32"/>
        </w:rPr>
        <w:t>品、有机农产品和农产品地理标志)、注册商标等复印件及其</w:t>
      </w:r>
      <w:r>
        <w:rPr>
          <w:rFonts w:hint="eastAsia" w:ascii="仿宋" w:hAnsi="仿宋" w:eastAsia="仿宋" w:cs="仿宋"/>
          <w:spacing w:val="5"/>
          <w:sz w:val="32"/>
          <w:szCs w:val="32"/>
        </w:rPr>
        <w:t>他能够反映生产、经营场面情况的照片材料。工程设</w:t>
      </w:r>
      <w:r>
        <w:rPr>
          <w:rFonts w:hint="eastAsia" w:ascii="仿宋" w:hAnsi="仿宋" w:eastAsia="仿宋" w:cs="仿宋"/>
          <w:spacing w:val="4"/>
          <w:sz w:val="32"/>
          <w:szCs w:val="32"/>
        </w:rPr>
        <w:t>计或建设</w:t>
      </w:r>
      <w:r>
        <w:rPr>
          <w:rFonts w:hint="eastAsia" w:ascii="仿宋" w:hAnsi="仿宋" w:eastAsia="仿宋" w:cs="仿宋"/>
          <w:spacing w:val="5"/>
          <w:sz w:val="32"/>
          <w:szCs w:val="32"/>
        </w:rPr>
        <w:t>规划草图。项目申报主体为农民合作社的，还需提交</w:t>
      </w:r>
      <w:r>
        <w:rPr>
          <w:rFonts w:hint="eastAsia" w:ascii="仿宋" w:hAnsi="仿宋" w:eastAsia="仿宋" w:cs="仿宋"/>
          <w:spacing w:val="4"/>
          <w:sz w:val="32"/>
          <w:szCs w:val="32"/>
        </w:rPr>
        <w:t>本社成员帐</w:t>
      </w:r>
      <w:r>
        <w:rPr>
          <w:rFonts w:hint="eastAsia" w:ascii="仿宋" w:hAnsi="仿宋" w:eastAsia="仿宋" w:cs="仿宋"/>
          <w:spacing w:val="-12"/>
          <w:sz w:val="32"/>
          <w:szCs w:val="32"/>
        </w:rPr>
        <w:t>户资料。</w:t>
      </w:r>
    </w:p>
    <w:p w14:paraId="4A3B70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rPr>
      </w:pPr>
      <w:r>
        <w:rPr>
          <w:rFonts w:hint="eastAsia" w:ascii="仿宋" w:hAnsi="仿宋" w:eastAsia="仿宋" w:cs="仿宋"/>
          <w:b w:val="0"/>
          <w:bCs w:val="0"/>
          <w:color w:val="auto"/>
          <w:kern w:val="0"/>
          <w:sz w:val="32"/>
          <w:szCs w:val="32"/>
          <w:highlight w:val="none"/>
          <w:shd w:val="clear" w:color="auto" w:fill="FFFFFF"/>
          <w:lang w:val="en-US" w:eastAsia="zh-CN"/>
        </w:rPr>
        <w:t>4.</w:t>
      </w:r>
      <w:r>
        <w:rPr>
          <w:rFonts w:hint="eastAsia" w:ascii="仿宋" w:hAnsi="仿宋" w:eastAsia="仿宋" w:cs="仿宋"/>
          <w:b w:val="0"/>
          <w:bCs w:val="0"/>
          <w:color w:val="auto"/>
          <w:kern w:val="0"/>
          <w:sz w:val="32"/>
          <w:szCs w:val="32"/>
          <w:highlight w:val="none"/>
          <w:shd w:val="clear" w:color="auto" w:fill="FFFFFF"/>
        </w:rPr>
        <w:t>从事畜禽养殖的</w:t>
      </w:r>
      <w:r>
        <w:rPr>
          <w:rFonts w:hint="eastAsia" w:ascii="仿宋" w:hAnsi="仿宋" w:eastAsia="仿宋" w:cs="仿宋"/>
          <w:b w:val="0"/>
          <w:bCs w:val="0"/>
          <w:color w:val="auto"/>
          <w:kern w:val="0"/>
          <w:sz w:val="32"/>
          <w:szCs w:val="32"/>
          <w:highlight w:val="none"/>
          <w:shd w:val="clear" w:color="auto" w:fill="FFFFFF"/>
          <w:lang w:eastAsia="zh-CN"/>
        </w:rPr>
        <w:t>，</w:t>
      </w:r>
      <w:r>
        <w:rPr>
          <w:rFonts w:hint="eastAsia" w:ascii="仿宋" w:hAnsi="仿宋" w:eastAsia="仿宋" w:cs="仿宋"/>
          <w:b w:val="0"/>
          <w:bCs w:val="0"/>
          <w:color w:val="auto"/>
          <w:kern w:val="0"/>
          <w:sz w:val="32"/>
          <w:szCs w:val="32"/>
          <w:highlight w:val="none"/>
          <w:shd w:val="clear" w:color="auto" w:fill="FFFFFF"/>
        </w:rPr>
        <w:t>须提供《动物防疫条件合格证》</w:t>
      </w:r>
      <w:r>
        <w:rPr>
          <w:rFonts w:hint="eastAsia" w:ascii="仿宋" w:hAnsi="仿宋" w:eastAsia="仿宋" w:cs="仿宋"/>
          <w:b w:val="0"/>
          <w:bCs w:val="0"/>
          <w:color w:val="auto"/>
          <w:kern w:val="0"/>
          <w:sz w:val="32"/>
          <w:szCs w:val="32"/>
          <w:highlight w:val="none"/>
          <w:shd w:val="clear" w:color="auto" w:fill="FFFFFF"/>
          <w:lang w:eastAsia="zh-CN"/>
        </w:rPr>
        <w:t>、</w:t>
      </w:r>
      <w:r>
        <w:rPr>
          <w:rFonts w:hint="eastAsia" w:ascii="仿宋" w:hAnsi="仿宋" w:eastAsia="仿宋" w:cs="仿宋"/>
          <w:b w:val="0"/>
          <w:bCs w:val="0"/>
          <w:color w:val="auto"/>
          <w:kern w:val="0"/>
          <w:sz w:val="32"/>
          <w:szCs w:val="32"/>
          <w:highlight w:val="none"/>
          <w:shd w:val="clear" w:color="auto" w:fill="FFFFFF"/>
        </w:rPr>
        <w:t>《畜禽养殖场备案表》和通过环境影响评价登记表或报告书；从事水产养殖的</w:t>
      </w:r>
      <w:r>
        <w:rPr>
          <w:rFonts w:hint="eastAsia" w:ascii="仿宋" w:hAnsi="仿宋" w:eastAsia="仿宋" w:cs="仿宋"/>
          <w:b w:val="0"/>
          <w:bCs w:val="0"/>
          <w:color w:val="auto"/>
          <w:kern w:val="0"/>
          <w:sz w:val="32"/>
          <w:szCs w:val="32"/>
          <w:highlight w:val="none"/>
          <w:shd w:val="clear" w:color="auto" w:fill="FFFFFF"/>
          <w:lang w:eastAsia="zh-CN"/>
        </w:rPr>
        <w:t>，</w:t>
      </w:r>
      <w:r>
        <w:rPr>
          <w:rFonts w:hint="eastAsia" w:ascii="仿宋" w:hAnsi="仿宋" w:eastAsia="仿宋" w:cs="仿宋"/>
          <w:b w:val="0"/>
          <w:bCs w:val="0"/>
          <w:color w:val="auto"/>
          <w:kern w:val="0"/>
          <w:sz w:val="32"/>
          <w:szCs w:val="32"/>
          <w:highlight w:val="none"/>
          <w:shd w:val="clear" w:color="auto" w:fill="FFFFFF"/>
        </w:rPr>
        <w:t>须提供《水域滩涂养殖证》</w:t>
      </w:r>
      <w:r>
        <w:rPr>
          <w:rFonts w:hint="eastAsia" w:ascii="仿宋" w:hAnsi="仿宋" w:eastAsia="仿宋" w:cs="仿宋"/>
          <w:b w:val="0"/>
          <w:bCs w:val="0"/>
          <w:color w:val="auto"/>
          <w:kern w:val="0"/>
          <w:sz w:val="32"/>
          <w:szCs w:val="32"/>
          <w:highlight w:val="none"/>
          <w:shd w:val="clear" w:color="auto" w:fill="FFFFFF"/>
          <w:lang w:eastAsia="zh-CN"/>
        </w:rPr>
        <w:t>。</w:t>
      </w:r>
    </w:p>
    <w:p w14:paraId="143BA36B">
      <w:pPr>
        <w:pStyle w:val="4"/>
        <w:keepNext w:val="0"/>
        <w:keepLines w:val="0"/>
        <w:pageBreakBefore w:val="0"/>
        <w:widowControl w:val="0"/>
        <w:kinsoku/>
        <w:wordWrap/>
        <w:overflowPunct/>
        <w:topLinePunct w:val="0"/>
        <w:autoSpaceDE/>
        <w:autoSpaceDN/>
        <w:bidi w:val="0"/>
        <w:adjustRightInd/>
        <w:snapToGrid/>
        <w:spacing w:line="560" w:lineRule="exact"/>
        <w:ind w:right="0" w:firstLine="604"/>
        <w:jc w:val="both"/>
        <w:textAlignment w:val="auto"/>
        <w:rPr>
          <w:rFonts w:hint="eastAsia" w:ascii="仿宋" w:hAnsi="仿宋" w:eastAsia="仿宋" w:cs="仿宋"/>
          <w:b/>
          <w:bCs/>
          <w:spacing w:val="4"/>
          <w:sz w:val="32"/>
          <w:szCs w:val="32"/>
        </w:rPr>
      </w:pPr>
      <w:r>
        <w:rPr>
          <w:rFonts w:hint="eastAsia" w:ascii="仿宋" w:hAnsi="仿宋" w:eastAsia="仿宋" w:cs="仿宋"/>
          <w:b/>
          <w:bCs/>
          <w:spacing w:val="-9"/>
          <w:sz w:val="32"/>
          <w:szCs w:val="32"/>
        </w:rPr>
        <w:t>(备注：凡是复印、复制的材料均需</w:t>
      </w:r>
      <w:r>
        <w:rPr>
          <w:rFonts w:hint="eastAsia" w:cs="仿宋"/>
          <w:b/>
          <w:bCs/>
          <w:spacing w:val="-9"/>
          <w:sz w:val="32"/>
          <w:szCs w:val="32"/>
          <w:lang w:eastAsia="zh-CN"/>
        </w:rPr>
        <w:t>申报单位确认保证与原件一致，并</w:t>
      </w:r>
      <w:r>
        <w:rPr>
          <w:rFonts w:hint="eastAsia" w:ascii="仿宋" w:hAnsi="仿宋" w:eastAsia="仿宋" w:cs="仿宋"/>
          <w:b/>
          <w:bCs/>
          <w:spacing w:val="-9"/>
          <w:sz w:val="32"/>
          <w:szCs w:val="32"/>
        </w:rPr>
        <w:t>加盖申报单位公章</w:t>
      </w:r>
      <w:r>
        <w:rPr>
          <w:rFonts w:hint="eastAsia" w:ascii="仿宋" w:hAnsi="仿宋" w:eastAsia="仿宋" w:cs="仿宋"/>
          <w:b/>
          <w:bCs/>
          <w:spacing w:val="4"/>
          <w:sz w:val="32"/>
          <w:szCs w:val="32"/>
        </w:rPr>
        <w:t>)。</w:t>
      </w:r>
    </w:p>
    <w:p w14:paraId="41DB2FDF">
      <w:pPr>
        <w:pageBreakBefore w:val="0"/>
        <w:wordWrap/>
        <w:topLinePunct w:val="0"/>
        <w:autoSpaceDE/>
        <w:autoSpaceDN/>
        <w:bidi w:val="0"/>
        <w:spacing w:line="560" w:lineRule="exact"/>
        <w:ind w:left="0" w:leftChars="0" w:right="0"/>
        <w:jc w:val="left"/>
        <w:textAlignment w:val="auto"/>
        <w:rPr>
          <w:rFonts w:hint="eastAsia" w:ascii="宋体" w:hAnsi="宋体" w:eastAsia="宋体" w:cs="宋体"/>
          <w:b w:val="0"/>
          <w:bCs w:val="0"/>
          <w:kern w:val="2"/>
          <w:sz w:val="32"/>
          <w:szCs w:val="32"/>
          <w:lang w:val="en-US" w:eastAsia="zh-CN" w:bidi="ar-SA"/>
        </w:rPr>
      </w:pPr>
    </w:p>
    <w:p w14:paraId="1B934C03">
      <w:pPr>
        <w:pageBreakBefore w:val="0"/>
        <w:wordWrap/>
        <w:topLinePunct w:val="0"/>
        <w:autoSpaceDE/>
        <w:autoSpaceDN/>
        <w:bidi w:val="0"/>
        <w:spacing w:line="560" w:lineRule="exact"/>
        <w:ind w:left="0" w:leftChars="0" w:right="0"/>
        <w:jc w:val="left"/>
        <w:textAlignment w:val="auto"/>
        <w:rPr>
          <w:rFonts w:hint="eastAsia" w:ascii="宋体" w:hAnsi="宋体" w:eastAsia="宋体" w:cs="宋体"/>
          <w:b w:val="0"/>
          <w:bCs w:val="0"/>
          <w:kern w:val="2"/>
          <w:sz w:val="32"/>
          <w:szCs w:val="32"/>
          <w:lang w:val="en-US" w:eastAsia="zh-CN" w:bidi="ar-SA"/>
        </w:rPr>
      </w:pPr>
    </w:p>
    <w:p w14:paraId="35C79413">
      <w:pPr>
        <w:pageBreakBefore w:val="0"/>
        <w:wordWrap/>
        <w:topLinePunct w:val="0"/>
        <w:autoSpaceDE/>
        <w:autoSpaceDN/>
        <w:bidi w:val="0"/>
        <w:spacing w:line="560" w:lineRule="exact"/>
        <w:ind w:left="0" w:leftChars="0" w:right="0"/>
        <w:jc w:val="left"/>
        <w:textAlignment w:val="auto"/>
        <w:rPr>
          <w:rFonts w:hint="eastAsia" w:ascii="宋体" w:hAnsi="宋体" w:eastAsia="宋体" w:cs="宋体"/>
          <w:b w:val="0"/>
          <w:bCs w:val="0"/>
          <w:kern w:val="2"/>
          <w:sz w:val="32"/>
          <w:szCs w:val="32"/>
          <w:lang w:val="en-US" w:eastAsia="zh-CN" w:bidi="ar-SA"/>
        </w:rPr>
      </w:pPr>
    </w:p>
    <w:p w14:paraId="74642336">
      <w:pPr>
        <w:pageBreakBefore w:val="0"/>
        <w:wordWrap/>
        <w:topLinePunct w:val="0"/>
        <w:autoSpaceDE/>
        <w:autoSpaceDN/>
        <w:bidi w:val="0"/>
        <w:spacing w:line="560" w:lineRule="exact"/>
        <w:ind w:left="0" w:leftChars="0" w:right="0"/>
        <w:jc w:val="left"/>
        <w:textAlignment w:val="auto"/>
        <w:rPr>
          <w:rFonts w:hint="eastAsia" w:ascii="宋体" w:hAnsi="宋体" w:eastAsia="宋体" w:cs="宋体"/>
          <w:b w:val="0"/>
          <w:bCs w:val="0"/>
          <w:kern w:val="2"/>
          <w:sz w:val="32"/>
          <w:szCs w:val="32"/>
          <w:lang w:val="en-US" w:eastAsia="zh-CN" w:bidi="ar-SA"/>
        </w:rPr>
      </w:pPr>
    </w:p>
    <w:p w14:paraId="0E227D47">
      <w:pPr>
        <w:pageBreakBefore w:val="0"/>
        <w:wordWrap/>
        <w:topLinePunct w:val="0"/>
        <w:autoSpaceDE/>
        <w:autoSpaceDN/>
        <w:bidi w:val="0"/>
        <w:spacing w:line="560" w:lineRule="exact"/>
        <w:ind w:left="0" w:leftChars="0" w:right="0"/>
        <w:jc w:val="left"/>
        <w:textAlignment w:val="auto"/>
        <w:rPr>
          <w:rFonts w:hint="eastAsia" w:ascii="宋体" w:hAnsi="宋体" w:eastAsia="宋体" w:cs="宋体"/>
          <w:b w:val="0"/>
          <w:bCs w:val="0"/>
          <w:kern w:val="2"/>
          <w:sz w:val="32"/>
          <w:szCs w:val="32"/>
          <w:lang w:val="en-US" w:eastAsia="zh-CN" w:bidi="ar-SA"/>
        </w:rPr>
      </w:pPr>
    </w:p>
    <w:p w14:paraId="31D49A5F">
      <w:pPr>
        <w:pageBreakBefore w:val="0"/>
        <w:wordWrap/>
        <w:topLinePunct w:val="0"/>
        <w:autoSpaceDE/>
        <w:autoSpaceDN/>
        <w:bidi w:val="0"/>
        <w:spacing w:line="560" w:lineRule="exact"/>
        <w:ind w:left="0" w:leftChars="0" w:right="0"/>
        <w:jc w:val="left"/>
        <w:textAlignment w:val="auto"/>
        <w:rPr>
          <w:rFonts w:hint="eastAsia" w:ascii="宋体" w:hAnsi="宋体" w:eastAsia="宋体" w:cs="宋体"/>
          <w:b w:val="0"/>
          <w:bCs w:val="0"/>
          <w:kern w:val="2"/>
          <w:sz w:val="32"/>
          <w:szCs w:val="32"/>
          <w:lang w:val="en-US" w:eastAsia="zh-CN" w:bidi="ar-SA"/>
        </w:rPr>
      </w:pPr>
    </w:p>
    <w:p w14:paraId="14659C96">
      <w:pPr>
        <w:pageBreakBefore w:val="0"/>
        <w:wordWrap/>
        <w:topLinePunct w:val="0"/>
        <w:autoSpaceDE/>
        <w:autoSpaceDN/>
        <w:bidi w:val="0"/>
        <w:spacing w:line="560" w:lineRule="exact"/>
        <w:ind w:left="0" w:leftChars="0" w:right="0"/>
        <w:jc w:val="left"/>
        <w:textAlignment w:val="auto"/>
        <w:rPr>
          <w:rFonts w:hint="eastAsia" w:ascii="宋体" w:hAnsi="宋体" w:eastAsia="宋体" w:cs="宋体"/>
          <w:b w:val="0"/>
          <w:bCs w:val="0"/>
          <w:kern w:val="2"/>
          <w:sz w:val="32"/>
          <w:szCs w:val="32"/>
          <w:lang w:val="en-US" w:eastAsia="zh-CN" w:bidi="ar-SA"/>
        </w:rPr>
      </w:pPr>
    </w:p>
    <w:p w14:paraId="020844EE">
      <w:pPr>
        <w:pageBreakBefore w:val="0"/>
        <w:wordWrap/>
        <w:topLinePunct w:val="0"/>
        <w:autoSpaceDE/>
        <w:autoSpaceDN/>
        <w:bidi w:val="0"/>
        <w:spacing w:line="560" w:lineRule="exact"/>
        <w:ind w:left="0" w:leftChars="0" w:right="0"/>
        <w:jc w:val="left"/>
        <w:textAlignment w:val="auto"/>
        <w:rPr>
          <w:rFonts w:hint="eastAsia" w:ascii="宋体" w:hAnsi="宋体" w:eastAsia="宋体" w:cs="宋体"/>
          <w:b w:val="0"/>
          <w:bCs w:val="0"/>
          <w:kern w:val="2"/>
          <w:sz w:val="32"/>
          <w:szCs w:val="32"/>
          <w:lang w:val="en-US" w:eastAsia="zh-CN" w:bidi="ar-SA"/>
        </w:rPr>
      </w:pPr>
    </w:p>
    <w:p w14:paraId="4C9D0AEE">
      <w:pPr>
        <w:pageBreakBefore w:val="0"/>
        <w:wordWrap/>
        <w:topLinePunct w:val="0"/>
        <w:autoSpaceDE/>
        <w:autoSpaceDN/>
        <w:bidi w:val="0"/>
        <w:spacing w:line="560" w:lineRule="exact"/>
        <w:ind w:left="0" w:leftChars="0" w:right="0"/>
        <w:jc w:val="left"/>
        <w:textAlignment w:val="auto"/>
        <w:rPr>
          <w:rFonts w:hint="eastAsia" w:ascii="宋体" w:hAnsi="宋体" w:eastAsia="宋体" w:cs="宋体"/>
          <w:b w:val="0"/>
          <w:bCs w:val="0"/>
          <w:kern w:val="2"/>
          <w:sz w:val="32"/>
          <w:szCs w:val="32"/>
          <w:lang w:val="en-US" w:eastAsia="zh-CN" w:bidi="ar-SA"/>
        </w:rPr>
      </w:pPr>
    </w:p>
    <w:p w14:paraId="352BF2B6">
      <w:pPr>
        <w:pageBreakBefore w:val="0"/>
        <w:wordWrap/>
        <w:topLinePunct w:val="0"/>
        <w:autoSpaceDE/>
        <w:autoSpaceDN/>
        <w:bidi w:val="0"/>
        <w:spacing w:line="560" w:lineRule="exact"/>
        <w:ind w:left="0" w:leftChars="0" w:right="0"/>
        <w:jc w:val="left"/>
        <w:textAlignment w:val="auto"/>
        <w:rPr>
          <w:rFonts w:hint="eastAsia" w:ascii="宋体" w:hAnsi="宋体" w:eastAsia="宋体" w:cs="宋体"/>
          <w:b w:val="0"/>
          <w:bCs w:val="0"/>
          <w:kern w:val="2"/>
          <w:sz w:val="32"/>
          <w:szCs w:val="32"/>
          <w:lang w:val="en-US" w:eastAsia="zh-CN" w:bidi="ar-SA"/>
        </w:rPr>
      </w:pPr>
    </w:p>
    <w:p w14:paraId="5B5FBC52">
      <w:pPr>
        <w:pageBreakBefore w:val="0"/>
        <w:wordWrap/>
        <w:topLinePunct w:val="0"/>
        <w:autoSpaceDE/>
        <w:autoSpaceDN/>
        <w:bidi w:val="0"/>
        <w:spacing w:line="560" w:lineRule="exact"/>
        <w:ind w:left="0" w:leftChars="0" w:right="0"/>
        <w:jc w:val="left"/>
        <w:textAlignment w:val="auto"/>
        <w:rPr>
          <w:rFonts w:hint="eastAsia" w:ascii="宋体" w:hAnsi="宋体" w:eastAsia="宋体" w:cs="宋体"/>
          <w:b w:val="0"/>
          <w:bCs w:val="0"/>
          <w:kern w:val="2"/>
          <w:sz w:val="32"/>
          <w:szCs w:val="32"/>
          <w:lang w:val="en-US" w:eastAsia="zh-CN" w:bidi="ar-SA"/>
        </w:rPr>
      </w:pPr>
    </w:p>
    <w:p w14:paraId="3B2AFA70">
      <w:pPr>
        <w:pageBreakBefore w:val="0"/>
        <w:wordWrap/>
        <w:topLinePunct w:val="0"/>
        <w:autoSpaceDE/>
        <w:autoSpaceDN/>
        <w:bidi w:val="0"/>
        <w:spacing w:line="560" w:lineRule="exact"/>
        <w:ind w:left="0" w:leftChars="0" w:right="0"/>
        <w:jc w:val="left"/>
        <w:textAlignment w:val="auto"/>
        <w:rPr>
          <w:rFonts w:hint="eastAsia" w:ascii="宋体" w:hAnsi="宋体" w:eastAsia="宋体" w:cs="宋体"/>
          <w:b w:val="0"/>
          <w:bCs w:val="0"/>
          <w:kern w:val="2"/>
          <w:sz w:val="32"/>
          <w:szCs w:val="32"/>
          <w:lang w:val="en-US" w:eastAsia="zh-CN" w:bidi="ar-SA"/>
        </w:rPr>
      </w:pPr>
    </w:p>
    <w:p w14:paraId="1C004E11">
      <w:pPr>
        <w:pageBreakBefore w:val="0"/>
        <w:wordWrap/>
        <w:topLinePunct w:val="0"/>
        <w:autoSpaceDE/>
        <w:autoSpaceDN/>
        <w:bidi w:val="0"/>
        <w:spacing w:line="560" w:lineRule="exact"/>
        <w:ind w:left="0" w:leftChars="0" w:right="0"/>
        <w:jc w:val="left"/>
        <w:textAlignment w:val="auto"/>
        <w:rPr>
          <w:rFonts w:hint="eastAsia" w:ascii="宋体" w:hAnsi="宋体" w:eastAsia="宋体" w:cs="宋体"/>
          <w:b w:val="0"/>
          <w:bCs w:val="0"/>
          <w:kern w:val="2"/>
          <w:sz w:val="32"/>
          <w:szCs w:val="32"/>
          <w:lang w:val="en-US" w:eastAsia="zh-CN" w:bidi="ar-SA"/>
        </w:rPr>
      </w:pPr>
    </w:p>
    <w:p w14:paraId="64DDB130">
      <w:pPr>
        <w:pageBreakBefore w:val="0"/>
        <w:wordWrap/>
        <w:topLinePunct w:val="0"/>
        <w:autoSpaceDE/>
        <w:autoSpaceDN/>
        <w:bidi w:val="0"/>
        <w:spacing w:line="560" w:lineRule="exact"/>
        <w:ind w:left="0" w:leftChars="0" w:right="0"/>
        <w:jc w:val="left"/>
        <w:textAlignment w:val="auto"/>
        <w:rPr>
          <w:rFonts w:hint="eastAsia" w:ascii="宋体" w:hAnsi="宋体" w:eastAsia="宋体" w:cs="宋体"/>
          <w:b w:val="0"/>
          <w:bCs w:val="0"/>
          <w:kern w:val="2"/>
          <w:sz w:val="32"/>
          <w:szCs w:val="32"/>
          <w:lang w:val="en-US" w:eastAsia="zh-CN" w:bidi="ar-SA"/>
        </w:rPr>
      </w:pPr>
      <w:r>
        <w:rPr>
          <w:rFonts w:hint="eastAsia" w:ascii="宋体" w:hAnsi="宋体" w:eastAsia="宋体" w:cs="宋体"/>
          <w:b w:val="0"/>
          <w:bCs w:val="0"/>
          <w:kern w:val="2"/>
          <w:sz w:val="32"/>
          <w:szCs w:val="32"/>
          <w:lang w:val="en-US" w:eastAsia="zh-CN" w:bidi="ar-SA"/>
        </w:rPr>
        <w:t>附件2</w:t>
      </w:r>
      <w:r>
        <w:rPr>
          <w:rFonts w:hint="eastAsia" w:ascii="宋体" w:hAnsi="宋体" w:cs="宋体"/>
          <w:b w:val="0"/>
          <w:bCs w:val="0"/>
          <w:kern w:val="2"/>
          <w:sz w:val="32"/>
          <w:szCs w:val="32"/>
          <w:lang w:val="en-US" w:eastAsia="zh-CN" w:bidi="ar-SA"/>
        </w:rPr>
        <w:t>：</w:t>
      </w:r>
    </w:p>
    <w:p w14:paraId="5C42B1CA">
      <w:pPr>
        <w:pageBreakBefore w:val="0"/>
        <w:wordWrap/>
        <w:topLinePunct w:val="0"/>
        <w:autoSpaceDE/>
        <w:autoSpaceDN/>
        <w:bidi w:val="0"/>
        <w:spacing w:line="560" w:lineRule="exact"/>
        <w:ind w:left="0" w:leftChars="0" w:right="0"/>
        <w:jc w:val="center"/>
        <w:textAlignment w:val="auto"/>
        <w:rPr>
          <w:rFonts w:hint="eastAsia" w:ascii="宋体" w:hAnsi="宋体" w:eastAsia="宋体" w:cs="宋体"/>
          <w:b/>
          <w:bCs/>
          <w:kern w:val="2"/>
          <w:sz w:val="44"/>
          <w:szCs w:val="44"/>
          <w:lang w:val="en-US" w:eastAsia="zh-CN" w:bidi="ar-SA"/>
        </w:rPr>
      </w:pPr>
      <w:r>
        <w:rPr>
          <w:rFonts w:hint="eastAsia" w:ascii="宋体" w:hAnsi="宋体" w:cs="宋体"/>
          <w:b/>
          <w:sz w:val="44"/>
          <w:szCs w:val="44"/>
          <w:lang w:val="en-US" w:eastAsia="zh-CN"/>
        </w:rPr>
        <w:t>项目实施主体遴选专家</w:t>
      </w:r>
      <w:r>
        <w:rPr>
          <w:rFonts w:hint="eastAsia" w:ascii="宋体" w:hAnsi="宋体" w:eastAsia="宋体" w:cs="宋体"/>
          <w:b/>
          <w:bCs/>
          <w:kern w:val="2"/>
          <w:sz w:val="44"/>
          <w:szCs w:val="44"/>
          <w:lang w:val="en-US" w:eastAsia="zh-CN" w:bidi="ar-SA"/>
        </w:rPr>
        <w:t>评分标准</w:t>
      </w:r>
    </w:p>
    <w:p w14:paraId="103BEA69">
      <w:pPr>
        <w:pStyle w:val="8"/>
        <w:pageBreakBefore w:val="0"/>
        <w:wordWrap/>
        <w:topLinePunct w:val="0"/>
        <w:autoSpaceDE/>
        <w:autoSpaceDN/>
        <w:bidi w:val="0"/>
        <w:spacing w:line="560" w:lineRule="exact"/>
        <w:ind w:left="0" w:leftChars="0" w:right="0"/>
        <w:textAlignment w:val="auto"/>
        <w:rPr>
          <w:rFonts w:hint="default"/>
          <w:lang w:val="en-US" w:eastAsia="zh-CN"/>
        </w:rPr>
      </w:pPr>
    </w:p>
    <w:p w14:paraId="062122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根据广东省农业农村厅《关于下达2023年中央农业经营主体能力提升资金—新型农业经营主体培育项目任务清单的通知》（粤农农函〔2023〕847号）和《2023年雷州市新型农业经营主体培育项目实施方案》文件</w:t>
      </w:r>
      <w:r>
        <w:rPr>
          <w:rFonts w:hint="eastAsia" w:ascii="仿宋" w:hAnsi="仿宋" w:eastAsia="仿宋" w:cs="仿宋"/>
          <w:sz w:val="32"/>
          <w:szCs w:val="32"/>
          <w:highlight w:val="none"/>
          <w:lang w:val="en-US" w:eastAsia="zh-CN"/>
        </w:rPr>
        <w:t>要求，为保证项目实施“公开、公平、公正”，而拟本评分标准。</w:t>
      </w:r>
    </w:p>
    <w:p w14:paraId="3F7DBDB4">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微软雅黑" w:hAnsi="微软雅黑" w:eastAsia="微软雅黑" w:cs="微软雅黑"/>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CN"/>
        </w:rPr>
        <w:t>一、资格审查</w:t>
      </w:r>
    </w:p>
    <w:p w14:paraId="277142F4">
      <w:pPr>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申报主体存在如下情形的，不予通过：</w:t>
      </w:r>
    </w:p>
    <w:p w14:paraId="40D34FAC">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1.注册经营未满一年的；</w:t>
      </w:r>
    </w:p>
    <w:p w14:paraId="1E52DB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2.三年内发生过生产（质量）安全事故、生态破坏、环境污染或损害成员利益的；</w:t>
      </w:r>
    </w:p>
    <w:p w14:paraId="18B720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lang w:val="en-US" w:eastAsia="zh-CN"/>
        </w:rPr>
      </w:pPr>
      <w:r>
        <w:rPr>
          <w:rFonts w:hint="eastAsia" w:ascii="仿宋" w:hAnsi="仿宋" w:eastAsia="仿宋" w:cs="仿宋"/>
          <w:b w:val="0"/>
          <w:bCs w:val="0"/>
          <w:color w:val="auto"/>
          <w:kern w:val="2"/>
          <w:sz w:val="32"/>
          <w:szCs w:val="32"/>
          <w:lang w:val="en-US" w:eastAsia="zh-CN" w:bidi="ar-SA"/>
        </w:rPr>
        <w:t>3.</w:t>
      </w:r>
      <w:r>
        <w:rPr>
          <w:rFonts w:hint="eastAsia" w:ascii="仿宋" w:hAnsi="仿宋" w:eastAsia="仿宋" w:cs="仿宋"/>
          <w:color w:val="auto"/>
          <w:sz w:val="32"/>
          <w:szCs w:val="32"/>
          <w:lang w:val="en-US" w:eastAsia="zh-CN"/>
        </w:rPr>
        <w:t>被取消农民合作社示范社、示范家庭农场资格的。</w:t>
      </w:r>
    </w:p>
    <w:p w14:paraId="3D1553AE">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微软雅黑" w:hAnsi="微软雅黑" w:eastAsia="微软雅黑" w:cs="微软雅黑"/>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CN"/>
        </w:rPr>
        <w:t>二、评分标准</w:t>
      </w:r>
    </w:p>
    <w:tbl>
      <w:tblPr>
        <w:tblStyle w:val="9"/>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64"/>
        <w:gridCol w:w="5002"/>
        <w:gridCol w:w="1018"/>
      </w:tblGrid>
      <w:tr w14:paraId="3282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68" w:type="dxa"/>
            <w:noWrap w:val="0"/>
            <w:vAlign w:val="center"/>
          </w:tcPr>
          <w:p w14:paraId="4C08EA41">
            <w:pPr>
              <w:pStyle w:val="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hAnsi="宋体"/>
                <w:b/>
                <w:bCs/>
                <w:highlight w:val="none"/>
              </w:rPr>
            </w:pPr>
            <w:r>
              <w:rPr>
                <w:rFonts w:hint="eastAsia" w:hAnsi="宋体"/>
                <w:b/>
                <w:bCs/>
                <w:highlight w:val="none"/>
              </w:rPr>
              <w:t>序号</w:t>
            </w:r>
          </w:p>
        </w:tc>
        <w:tc>
          <w:tcPr>
            <w:tcW w:w="1564" w:type="dxa"/>
            <w:noWrap w:val="0"/>
            <w:vAlign w:val="center"/>
          </w:tcPr>
          <w:p w14:paraId="19B7777D">
            <w:pPr>
              <w:pStyle w:val="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hAnsi="宋体" w:eastAsia="宋体"/>
                <w:b/>
                <w:bCs/>
                <w:highlight w:val="none"/>
                <w:lang w:val="en-US" w:eastAsia="zh-CN"/>
              </w:rPr>
            </w:pPr>
            <w:r>
              <w:rPr>
                <w:rFonts w:hint="eastAsia" w:hAnsi="宋体"/>
                <w:b/>
                <w:bCs/>
                <w:highlight w:val="none"/>
              </w:rPr>
              <w:t>评审</w:t>
            </w:r>
            <w:r>
              <w:rPr>
                <w:rFonts w:hint="eastAsia" w:hAnsi="宋体"/>
                <w:b/>
                <w:bCs/>
                <w:highlight w:val="none"/>
                <w:lang w:eastAsia="zh-CN"/>
              </w:rPr>
              <w:t>内容</w:t>
            </w:r>
          </w:p>
        </w:tc>
        <w:tc>
          <w:tcPr>
            <w:tcW w:w="5002" w:type="dxa"/>
            <w:noWrap w:val="0"/>
            <w:vAlign w:val="center"/>
          </w:tcPr>
          <w:p w14:paraId="67F177FE">
            <w:pPr>
              <w:pStyle w:val="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hAnsi="宋体"/>
                <w:b/>
                <w:bCs/>
                <w:highlight w:val="none"/>
              </w:rPr>
            </w:pPr>
            <w:r>
              <w:rPr>
                <w:rFonts w:hint="eastAsia" w:hAnsi="宋体"/>
                <w:b/>
                <w:bCs/>
                <w:highlight w:val="none"/>
              </w:rPr>
              <w:t>评分细则</w:t>
            </w:r>
          </w:p>
        </w:tc>
        <w:tc>
          <w:tcPr>
            <w:tcW w:w="1018" w:type="dxa"/>
            <w:noWrap w:val="0"/>
            <w:vAlign w:val="center"/>
          </w:tcPr>
          <w:p w14:paraId="751BC832">
            <w:pPr>
              <w:pStyle w:val="5"/>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hAnsi="宋体" w:eastAsia="宋体"/>
                <w:b/>
                <w:bCs/>
                <w:highlight w:val="none"/>
                <w:lang w:val="en-US" w:eastAsia="zh-CN"/>
              </w:rPr>
            </w:pPr>
            <w:r>
              <w:rPr>
                <w:rFonts w:hint="eastAsia" w:hAnsi="宋体"/>
                <w:b/>
                <w:bCs/>
                <w:highlight w:val="none"/>
              </w:rPr>
              <w:t>分值</w:t>
            </w:r>
            <w:r>
              <w:rPr>
                <w:rFonts w:hint="eastAsia" w:hAnsi="宋体"/>
                <w:b/>
                <w:bCs/>
                <w:highlight w:val="none"/>
                <w:lang w:eastAsia="zh-CN"/>
              </w:rPr>
              <w:t>（共</w:t>
            </w:r>
            <w:r>
              <w:rPr>
                <w:rFonts w:hint="eastAsia" w:hAnsi="宋体"/>
                <w:b/>
                <w:bCs/>
                <w:highlight w:val="none"/>
                <w:lang w:val="en-US" w:eastAsia="zh-CN"/>
              </w:rPr>
              <w:t>110分）</w:t>
            </w:r>
          </w:p>
        </w:tc>
      </w:tr>
      <w:tr w14:paraId="293A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noWrap w:val="0"/>
            <w:vAlign w:val="center"/>
          </w:tcPr>
          <w:p w14:paraId="7B658425">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1</w:t>
            </w:r>
          </w:p>
        </w:tc>
        <w:tc>
          <w:tcPr>
            <w:tcW w:w="1564" w:type="dxa"/>
            <w:noWrap w:val="0"/>
            <w:vAlign w:val="center"/>
          </w:tcPr>
          <w:p w14:paraId="189F7089">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jc w:val="center"/>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经营</w:t>
            </w:r>
            <w:r>
              <w:rPr>
                <w:rFonts w:hint="eastAsia" w:hAnsi="宋体" w:cs="宋体"/>
                <w:highlight w:val="none"/>
                <w:lang w:val="en-US" w:eastAsia="zh-CN"/>
              </w:rPr>
              <w:t>规模</w:t>
            </w:r>
            <w:r>
              <w:rPr>
                <w:rFonts w:hint="eastAsia" w:ascii="宋体" w:hAnsi="宋体" w:eastAsia="宋体" w:cs="宋体"/>
                <w:highlight w:val="none"/>
                <w:lang w:val="en-US" w:eastAsia="zh-CN"/>
              </w:rPr>
              <w:t>情况</w:t>
            </w:r>
          </w:p>
        </w:tc>
        <w:tc>
          <w:tcPr>
            <w:tcW w:w="5002" w:type="dxa"/>
            <w:noWrap w:val="0"/>
            <w:vAlign w:val="center"/>
          </w:tcPr>
          <w:p w14:paraId="78801C40">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1.土地流转合同大于5年的，得5分；面积超过100亩或机械设备大于10台的，得10分；</w:t>
            </w:r>
          </w:p>
        </w:tc>
        <w:tc>
          <w:tcPr>
            <w:tcW w:w="1018" w:type="dxa"/>
            <w:noWrap w:val="0"/>
            <w:vAlign w:val="center"/>
          </w:tcPr>
          <w:p w14:paraId="3AD0B83C">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15</w:t>
            </w:r>
          </w:p>
        </w:tc>
      </w:tr>
      <w:tr w14:paraId="6D0F8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8" w:type="dxa"/>
            <w:noWrap w:val="0"/>
            <w:vAlign w:val="center"/>
          </w:tcPr>
          <w:p w14:paraId="0F2F8837">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jc w:val="center"/>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1564" w:type="dxa"/>
            <w:noWrap w:val="0"/>
            <w:vAlign w:val="center"/>
          </w:tcPr>
          <w:p w14:paraId="0C82C6FC">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基础设施情况</w:t>
            </w:r>
          </w:p>
        </w:tc>
        <w:tc>
          <w:tcPr>
            <w:tcW w:w="5002" w:type="dxa"/>
            <w:noWrap w:val="0"/>
            <w:vAlign w:val="center"/>
          </w:tcPr>
          <w:p w14:paraId="1F7886EE">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1.有固定办公场所的，按场所情况得分，最高5分；</w:t>
            </w:r>
          </w:p>
          <w:p w14:paraId="12A3F99C">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2.生产设施设备较多与生产规模较大的，得5分。</w:t>
            </w:r>
          </w:p>
        </w:tc>
        <w:tc>
          <w:tcPr>
            <w:tcW w:w="1018" w:type="dxa"/>
            <w:noWrap w:val="0"/>
            <w:vAlign w:val="center"/>
          </w:tcPr>
          <w:p w14:paraId="67842DF8">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10</w:t>
            </w:r>
          </w:p>
        </w:tc>
      </w:tr>
      <w:tr w14:paraId="06AA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768" w:type="dxa"/>
            <w:noWrap w:val="0"/>
            <w:vAlign w:val="center"/>
          </w:tcPr>
          <w:p w14:paraId="33A4FF6E">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1564" w:type="dxa"/>
            <w:noWrap w:val="0"/>
            <w:vAlign w:val="center"/>
          </w:tcPr>
          <w:p w14:paraId="3BEF3C53">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jc w:val="center"/>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产业特色情况</w:t>
            </w:r>
          </w:p>
        </w:tc>
        <w:tc>
          <w:tcPr>
            <w:tcW w:w="5002" w:type="dxa"/>
            <w:noWrap w:val="0"/>
            <w:vAlign w:val="center"/>
          </w:tcPr>
          <w:p w14:paraId="7FEAC4AE">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default"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具有“三品一标”认证农产品，或有自创品牌的，得5分。</w:t>
            </w:r>
          </w:p>
        </w:tc>
        <w:tc>
          <w:tcPr>
            <w:tcW w:w="1018" w:type="dxa"/>
            <w:noWrap w:val="0"/>
            <w:vAlign w:val="center"/>
          </w:tcPr>
          <w:p w14:paraId="0B7A2A32">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5</w:t>
            </w:r>
          </w:p>
        </w:tc>
      </w:tr>
      <w:tr w14:paraId="71D7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noWrap w:val="0"/>
            <w:vAlign w:val="center"/>
          </w:tcPr>
          <w:p w14:paraId="22BBD584">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1564" w:type="dxa"/>
            <w:noWrap w:val="0"/>
            <w:vAlign w:val="center"/>
          </w:tcPr>
          <w:p w14:paraId="771B8B22">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jc w:val="center"/>
              <w:textAlignment w:val="auto"/>
              <w:rPr>
                <w:rFonts w:hint="default" w:ascii="宋体" w:hAnsi="宋体" w:eastAsia="宋体" w:cs="宋体"/>
                <w:highlight w:val="none"/>
                <w:lang w:val="en-US" w:eastAsia="zh-CN"/>
              </w:rPr>
            </w:pPr>
            <w:r>
              <w:rPr>
                <w:rFonts w:hint="eastAsia" w:ascii="宋体" w:hAnsi="宋体" w:eastAsia="宋体" w:cs="宋体"/>
                <w:highlight w:val="none"/>
                <w:lang w:val="en-US" w:eastAsia="zh-CN"/>
              </w:rPr>
              <w:t>管理规范情况</w:t>
            </w:r>
          </w:p>
        </w:tc>
        <w:tc>
          <w:tcPr>
            <w:tcW w:w="5002" w:type="dxa"/>
            <w:noWrap w:val="0"/>
            <w:vAlign w:val="center"/>
          </w:tcPr>
          <w:p w14:paraId="1D8AB62A">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1.有制度上墙的，得5分；</w:t>
            </w:r>
          </w:p>
          <w:p w14:paraId="4D4CBA66">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default"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2.有内部管理、安全生产、田间管理、财务管理、质量安全、溯源管理等规章制度，得5分；</w:t>
            </w:r>
          </w:p>
        </w:tc>
        <w:tc>
          <w:tcPr>
            <w:tcW w:w="1018" w:type="dxa"/>
            <w:noWrap w:val="0"/>
            <w:vAlign w:val="center"/>
          </w:tcPr>
          <w:p w14:paraId="32018B72">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10</w:t>
            </w:r>
          </w:p>
        </w:tc>
      </w:tr>
      <w:tr w14:paraId="5BFB2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768" w:type="dxa"/>
            <w:noWrap w:val="0"/>
            <w:vAlign w:val="center"/>
          </w:tcPr>
          <w:p w14:paraId="1A3F99B9">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5</w:t>
            </w:r>
          </w:p>
        </w:tc>
        <w:tc>
          <w:tcPr>
            <w:tcW w:w="1564" w:type="dxa"/>
            <w:noWrap w:val="0"/>
            <w:vAlign w:val="center"/>
          </w:tcPr>
          <w:p w14:paraId="4D6E7C14">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示范带动情况</w:t>
            </w:r>
          </w:p>
        </w:tc>
        <w:tc>
          <w:tcPr>
            <w:tcW w:w="5002" w:type="dxa"/>
            <w:noWrap w:val="0"/>
            <w:vAlign w:val="center"/>
          </w:tcPr>
          <w:p w14:paraId="54629636">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1.领办农民合作社或农业企业的，得5分；</w:t>
            </w:r>
          </w:p>
          <w:p w14:paraId="5FF27205">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2.联农效果明显，为广大农户服务，明显带动周边群众就业或务工的，得5分。</w:t>
            </w:r>
          </w:p>
        </w:tc>
        <w:tc>
          <w:tcPr>
            <w:tcW w:w="1018" w:type="dxa"/>
            <w:noWrap w:val="0"/>
            <w:vAlign w:val="center"/>
          </w:tcPr>
          <w:p w14:paraId="0E32D57C">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10</w:t>
            </w:r>
          </w:p>
        </w:tc>
      </w:tr>
      <w:tr w14:paraId="7FAED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68" w:type="dxa"/>
            <w:noWrap w:val="0"/>
            <w:vAlign w:val="center"/>
          </w:tcPr>
          <w:p w14:paraId="45DEE8BE">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6</w:t>
            </w:r>
          </w:p>
        </w:tc>
        <w:tc>
          <w:tcPr>
            <w:tcW w:w="1564" w:type="dxa"/>
            <w:noWrap w:val="0"/>
            <w:vAlign w:val="center"/>
          </w:tcPr>
          <w:p w14:paraId="0D68EC0B">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建设项目可行性情况</w:t>
            </w:r>
          </w:p>
        </w:tc>
        <w:tc>
          <w:tcPr>
            <w:tcW w:w="5002" w:type="dxa"/>
            <w:noWrap w:val="0"/>
            <w:vAlign w:val="center"/>
          </w:tcPr>
          <w:p w14:paraId="2026B075">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建设计划科学、合理，建设项目内容明确，能促进家庭农场或合作社高质量发展；项目绩效目标明确，联农带农效果好，具有社会效益、经济效益。好、中、差，分别得15-25分、5-15分、0-5分。</w:t>
            </w:r>
          </w:p>
        </w:tc>
        <w:tc>
          <w:tcPr>
            <w:tcW w:w="1018" w:type="dxa"/>
            <w:noWrap w:val="0"/>
            <w:vAlign w:val="center"/>
          </w:tcPr>
          <w:p w14:paraId="140884FD">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25</w:t>
            </w:r>
          </w:p>
        </w:tc>
      </w:tr>
      <w:tr w14:paraId="4957B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768" w:type="dxa"/>
            <w:noWrap w:val="0"/>
            <w:vAlign w:val="center"/>
          </w:tcPr>
          <w:p w14:paraId="3AD1E76A">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7</w:t>
            </w:r>
          </w:p>
        </w:tc>
        <w:tc>
          <w:tcPr>
            <w:tcW w:w="1564" w:type="dxa"/>
            <w:noWrap w:val="0"/>
            <w:vAlign w:val="center"/>
          </w:tcPr>
          <w:p w14:paraId="6DBBB167">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项目统筹情况</w:t>
            </w:r>
          </w:p>
        </w:tc>
        <w:tc>
          <w:tcPr>
            <w:tcW w:w="5002" w:type="dxa"/>
            <w:noWrap w:val="0"/>
            <w:vAlign w:val="center"/>
          </w:tcPr>
          <w:p w14:paraId="0EBBFF60">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1.申报资料内容完整、真实、翔实的，得10分；</w:t>
            </w:r>
          </w:p>
          <w:p w14:paraId="01913FB7">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2.项目自筹比例不低于50%的，得5分；40%-50%的，得2分。</w:t>
            </w:r>
          </w:p>
        </w:tc>
        <w:tc>
          <w:tcPr>
            <w:tcW w:w="1018" w:type="dxa"/>
            <w:noWrap w:val="0"/>
            <w:vAlign w:val="center"/>
          </w:tcPr>
          <w:p w14:paraId="1CADA769">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15</w:t>
            </w:r>
          </w:p>
        </w:tc>
      </w:tr>
      <w:tr w14:paraId="5CC9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5" w:hRule="atLeast"/>
          <w:jc w:val="center"/>
        </w:trPr>
        <w:tc>
          <w:tcPr>
            <w:tcW w:w="768" w:type="dxa"/>
            <w:noWrap w:val="0"/>
            <w:vAlign w:val="center"/>
          </w:tcPr>
          <w:p w14:paraId="53B25C05">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Times New Roman" w:hAnsi="Times New Roman" w:eastAsia="宋体" w:cs="Times New Roman"/>
                <w:color w:val="00000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8</w:t>
            </w:r>
          </w:p>
        </w:tc>
        <w:tc>
          <w:tcPr>
            <w:tcW w:w="1564" w:type="dxa"/>
            <w:noWrap w:val="0"/>
            <w:vAlign w:val="center"/>
          </w:tcPr>
          <w:p w14:paraId="5EE65C96">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加分项</w:t>
            </w:r>
          </w:p>
        </w:tc>
        <w:tc>
          <w:tcPr>
            <w:tcW w:w="5002" w:type="dxa"/>
            <w:noWrap w:val="0"/>
            <w:vAlign w:val="center"/>
          </w:tcPr>
          <w:p w14:paraId="107A8122">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default"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符合如下2个或以上条件的最高加20分。</w:t>
            </w:r>
          </w:p>
          <w:p w14:paraId="659E13BA">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1.实施水稻、番薯等粮食作物品种改良的农民专业合作社和家庭农场；</w:t>
            </w:r>
          </w:p>
          <w:p w14:paraId="16BCA39D">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2.实施黄牛、黑山羊等品种改良的农民专业合作社和家庭农场；</w:t>
            </w:r>
          </w:p>
          <w:p w14:paraId="0AA344C9">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3.从事种业创新和大棚种植类的农民专业合作社和家庭农场；</w:t>
            </w:r>
          </w:p>
          <w:p w14:paraId="0A2A60B8">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4.实施对虾等水产养殖品种改良的农民合作社和家庭农场；</w:t>
            </w:r>
          </w:p>
          <w:p w14:paraId="74C4D500">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eastAsia"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5.从事农业生产托管服务的农民专业合作社和家庭农场；（具备年服务能力3000亩以上的得5分；服务能力强，规模较大的得10分；参与实施生产托管项目且完成任务面积的得15分；参与实施生产托管项目但未完成任务面积的不得分。）</w:t>
            </w:r>
          </w:p>
          <w:p w14:paraId="17B87875">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default"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6.申报主体被评为雷州县级示范农民合作社（家庭农场）的，得3分；湛江市级示范农民合作社（家庭农场）的，得5分；省级（农民合作社）示范家庭农场的，得10分，国家级（农民合作社）示范家庭农场的，得15分。</w:t>
            </w:r>
          </w:p>
          <w:p w14:paraId="1C13A71E">
            <w:pPr>
              <w:keepNext w:val="0"/>
              <w:keepLines w:val="0"/>
              <w:pageBreakBefore w:val="0"/>
              <w:widowControl w:val="0"/>
              <w:kinsoku/>
              <w:wordWrap/>
              <w:overflowPunct/>
              <w:topLinePunct w:val="0"/>
              <w:autoSpaceDE/>
              <w:autoSpaceDN/>
              <w:bidi w:val="0"/>
              <w:adjustRightInd/>
              <w:snapToGrid/>
              <w:spacing w:line="360" w:lineRule="exact"/>
              <w:ind w:left="0" w:leftChars="0" w:right="0"/>
              <w:jc w:val="left"/>
              <w:textAlignment w:val="auto"/>
              <w:rPr>
                <w:rFonts w:hint="default"/>
                <w:lang w:val="en-US" w:eastAsia="zh-CN"/>
              </w:rPr>
            </w:pPr>
          </w:p>
        </w:tc>
        <w:tc>
          <w:tcPr>
            <w:tcW w:w="1018" w:type="dxa"/>
            <w:noWrap w:val="0"/>
            <w:vAlign w:val="center"/>
          </w:tcPr>
          <w:p w14:paraId="76FA0816">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default"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20</w:t>
            </w:r>
          </w:p>
        </w:tc>
      </w:tr>
      <w:tr w14:paraId="2FA73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68" w:type="dxa"/>
            <w:noWrap w:val="0"/>
            <w:vAlign w:val="center"/>
          </w:tcPr>
          <w:p w14:paraId="5BADD2CF">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ascii="Times New Roman" w:hAnsi="Times New Roman" w:eastAsia="宋体" w:cs="Times New Roman"/>
                <w:color w:val="000000"/>
                <w:kern w:val="2"/>
                <w:sz w:val="21"/>
                <w:szCs w:val="21"/>
                <w:highlight w:val="none"/>
                <w:lang w:val="en-US" w:eastAsia="zh-CN" w:bidi="ar-SA"/>
              </w:rPr>
            </w:pPr>
          </w:p>
        </w:tc>
        <w:tc>
          <w:tcPr>
            <w:tcW w:w="1564" w:type="dxa"/>
            <w:noWrap w:val="0"/>
            <w:vAlign w:val="center"/>
          </w:tcPr>
          <w:p w14:paraId="64213AE8">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hAnsi="宋体"/>
                <w:color w:val="000000"/>
                <w:szCs w:val="21"/>
                <w:highlight w:val="none"/>
                <w:lang w:val="en-US" w:eastAsia="zh-CN"/>
              </w:rPr>
            </w:pPr>
            <w:r>
              <w:rPr>
                <w:rFonts w:hint="eastAsia" w:hAnsi="宋体"/>
                <w:color w:val="000000"/>
                <w:szCs w:val="21"/>
                <w:highlight w:val="none"/>
                <w:lang w:val="en-US" w:eastAsia="zh-CN"/>
              </w:rPr>
              <w:t>合计</w:t>
            </w:r>
          </w:p>
        </w:tc>
        <w:tc>
          <w:tcPr>
            <w:tcW w:w="5002" w:type="dxa"/>
            <w:noWrap w:val="0"/>
            <w:vAlign w:val="center"/>
          </w:tcPr>
          <w:p w14:paraId="44F413CA">
            <w:pPr>
              <w:keepNext w:val="0"/>
              <w:keepLines w:val="0"/>
              <w:pageBreakBefore w:val="0"/>
              <w:widowControl w:val="0"/>
              <w:kinsoku/>
              <w:wordWrap/>
              <w:overflowPunct/>
              <w:topLinePunct w:val="0"/>
              <w:autoSpaceDE/>
              <w:autoSpaceDN/>
              <w:bidi w:val="0"/>
              <w:adjustRightInd/>
              <w:snapToGrid/>
              <w:spacing w:line="360" w:lineRule="exact"/>
              <w:ind w:left="0" w:leftChars="0" w:right="0"/>
              <w:jc w:val="center"/>
              <w:textAlignment w:val="auto"/>
              <w:rPr>
                <w:rFonts w:hint="eastAsia" w:ascii="宋体" w:hAnsi="宋体" w:eastAsia="宋体" w:cs="宋体"/>
                <w:snapToGrid w:val="0"/>
                <w:kern w:val="2"/>
                <w:sz w:val="21"/>
                <w:szCs w:val="21"/>
                <w:highlight w:val="none"/>
                <w:lang w:val="en-US" w:eastAsia="zh-CN" w:bidi="ar-SA"/>
              </w:rPr>
            </w:pPr>
          </w:p>
        </w:tc>
        <w:tc>
          <w:tcPr>
            <w:tcW w:w="1018" w:type="dxa"/>
            <w:noWrap w:val="0"/>
            <w:vAlign w:val="center"/>
          </w:tcPr>
          <w:p w14:paraId="45F8C80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snapToGrid w:val="0"/>
                <w:kern w:val="2"/>
                <w:sz w:val="21"/>
                <w:szCs w:val="21"/>
                <w:highlight w:val="none"/>
                <w:lang w:val="en-US" w:eastAsia="zh-CN" w:bidi="ar-SA"/>
              </w:rPr>
            </w:pPr>
            <w:r>
              <w:rPr>
                <w:rFonts w:hint="eastAsia" w:ascii="宋体" w:hAnsi="宋体" w:eastAsia="宋体" w:cs="宋体"/>
                <w:snapToGrid w:val="0"/>
                <w:kern w:val="2"/>
                <w:sz w:val="21"/>
                <w:szCs w:val="21"/>
                <w:highlight w:val="none"/>
                <w:lang w:val="en-US" w:eastAsia="zh-CN" w:bidi="ar-SA"/>
              </w:rPr>
              <w:t>总分110</w:t>
            </w:r>
          </w:p>
        </w:tc>
      </w:tr>
    </w:tbl>
    <w:p w14:paraId="02C929EF">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textAlignment w:val="auto"/>
        <w:rPr>
          <w:rFonts w:hint="eastAsia" w:ascii="微软雅黑" w:hAnsi="微软雅黑" w:eastAsia="微软雅黑" w:cs="微软雅黑"/>
          <w:b w:val="0"/>
          <w:bCs w:val="0"/>
          <w:sz w:val="32"/>
          <w:szCs w:val="32"/>
          <w:highlight w:val="none"/>
          <w:lang w:val="en-US" w:eastAsia="zh-CN"/>
        </w:rPr>
      </w:pPr>
      <w:r>
        <w:rPr>
          <w:rFonts w:hint="eastAsia" w:ascii="微软雅黑" w:hAnsi="微软雅黑" w:eastAsia="微软雅黑" w:cs="微软雅黑"/>
          <w:b w:val="0"/>
          <w:bCs w:val="0"/>
          <w:sz w:val="32"/>
          <w:szCs w:val="32"/>
          <w:highlight w:val="none"/>
          <w:lang w:val="en-US" w:eastAsia="zh-CN"/>
        </w:rPr>
        <w:t>三、评分程序</w:t>
      </w:r>
    </w:p>
    <w:p w14:paraId="0F032DBA">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1.评</w:t>
      </w:r>
      <w:r>
        <w:rPr>
          <w:rFonts w:hint="eastAsia" w:ascii="仿宋" w:hAnsi="仿宋" w:eastAsia="仿宋" w:cs="仿宋"/>
          <w:sz w:val="32"/>
          <w:szCs w:val="32"/>
          <w:highlight w:val="none"/>
          <w:lang w:eastAsia="zh-CN"/>
        </w:rPr>
        <w:t>审专家</w:t>
      </w:r>
      <w:r>
        <w:rPr>
          <w:rFonts w:hint="eastAsia" w:ascii="仿宋" w:hAnsi="仿宋" w:eastAsia="仿宋" w:cs="仿宋"/>
          <w:sz w:val="32"/>
          <w:szCs w:val="32"/>
          <w:highlight w:val="none"/>
        </w:rPr>
        <w:t>根据评</w:t>
      </w:r>
      <w:r>
        <w:rPr>
          <w:rFonts w:hint="eastAsia" w:ascii="仿宋" w:hAnsi="仿宋" w:eastAsia="仿宋" w:cs="仿宋"/>
          <w:sz w:val="32"/>
          <w:szCs w:val="32"/>
          <w:highlight w:val="none"/>
          <w:lang w:eastAsia="zh-CN"/>
        </w:rPr>
        <w:t>分标准</w:t>
      </w:r>
      <w:r>
        <w:rPr>
          <w:rFonts w:hint="eastAsia" w:ascii="仿宋" w:hAnsi="仿宋" w:eastAsia="仿宋" w:cs="仿宋"/>
          <w:sz w:val="32"/>
          <w:szCs w:val="32"/>
          <w:highlight w:val="none"/>
        </w:rPr>
        <w:t>并结合</w:t>
      </w:r>
      <w:r>
        <w:rPr>
          <w:rFonts w:hint="eastAsia" w:ascii="仿宋" w:hAnsi="仿宋" w:eastAsia="仿宋" w:cs="仿宋"/>
          <w:sz w:val="32"/>
          <w:szCs w:val="32"/>
          <w:highlight w:val="none"/>
          <w:lang w:val="en-US"/>
        </w:rPr>
        <w:t>申报主体</w:t>
      </w:r>
      <w:r>
        <w:rPr>
          <w:rFonts w:hint="eastAsia" w:ascii="仿宋" w:hAnsi="仿宋" w:eastAsia="仿宋" w:cs="仿宋"/>
          <w:sz w:val="32"/>
          <w:szCs w:val="32"/>
          <w:highlight w:val="none"/>
        </w:rPr>
        <w:t>实际情况分别就各项指标进行独立打分。</w:t>
      </w:r>
    </w:p>
    <w:p w14:paraId="09CE0B33">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rPr>
        <w:t>2</w:t>
      </w:r>
      <w:r>
        <w:rPr>
          <w:rFonts w:hint="eastAsia" w:ascii="仿宋" w:hAnsi="仿宋" w:eastAsia="仿宋" w:cs="仿宋"/>
          <w:sz w:val="32"/>
          <w:szCs w:val="32"/>
          <w:highlight w:val="none"/>
        </w:rPr>
        <w:t>.将评</w:t>
      </w:r>
      <w:r>
        <w:rPr>
          <w:rFonts w:hint="eastAsia" w:ascii="仿宋" w:hAnsi="仿宋" w:eastAsia="仿宋" w:cs="仿宋"/>
          <w:sz w:val="32"/>
          <w:szCs w:val="32"/>
          <w:highlight w:val="none"/>
          <w:lang w:eastAsia="zh-CN"/>
        </w:rPr>
        <w:t>审专家</w:t>
      </w:r>
      <w:r>
        <w:rPr>
          <w:rFonts w:hint="eastAsia" w:ascii="仿宋" w:hAnsi="仿宋" w:eastAsia="仿宋" w:cs="仿宋"/>
          <w:sz w:val="32"/>
          <w:szCs w:val="32"/>
          <w:highlight w:val="none"/>
        </w:rPr>
        <w:t>对</w:t>
      </w:r>
      <w:r>
        <w:rPr>
          <w:rFonts w:hint="eastAsia" w:ascii="仿宋" w:hAnsi="仿宋" w:eastAsia="仿宋" w:cs="仿宋"/>
          <w:sz w:val="32"/>
          <w:szCs w:val="32"/>
          <w:highlight w:val="none"/>
          <w:lang w:val="en-US" w:eastAsia="zh-CN"/>
        </w:rPr>
        <w:t>申报主体</w:t>
      </w:r>
      <w:r>
        <w:rPr>
          <w:rFonts w:hint="eastAsia" w:ascii="仿宋" w:hAnsi="仿宋" w:eastAsia="仿宋" w:cs="仿宋"/>
          <w:sz w:val="32"/>
          <w:szCs w:val="32"/>
          <w:highlight w:val="none"/>
        </w:rPr>
        <w:t>的各个评</w:t>
      </w:r>
      <w:r>
        <w:rPr>
          <w:rFonts w:hint="eastAsia" w:ascii="仿宋" w:hAnsi="仿宋" w:eastAsia="仿宋" w:cs="仿宋"/>
          <w:sz w:val="32"/>
          <w:szCs w:val="32"/>
          <w:highlight w:val="none"/>
          <w:lang w:val="en-US"/>
        </w:rPr>
        <w:t>分</w:t>
      </w:r>
      <w:r>
        <w:rPr>
          <w:rFonts w:hint="eastAsia" w:ascii="仿宋" w:hAnsi="仿宋" w:eastAsia="仿宋" w:cs="仿宋"/>
          <w:sz w:val="32"/>
          <w:szCs w:val="32"/>
          <w:highlight w:val="none"/>
        </w:rPr>
        <w:t>因素所给予的分数</w:t>
      </w:r>
      <w:r>
        <w:rPr>
          <w:rFonts w:hint="eastAsia" w:ascii="仿宋" w:hAnsi="仿宋" w:eastAsia="仿宋" w:cs="仿宋"/>
          <w:sz w:val="32"/>
          <w:szCs w:val="32"/>
          <w:highlight w:val="none"/>
          <w:lang w:val="en-US" w:eastAsia="zh-CN"/>
        </w:rPr>
        <w:t>之</w:t>
      </w:r>
      <w:r>
        <w:rPr>
          <w:rFonts w:hint="eastAsia" w:ascii="仿宋" w:hAnsi="仿宋" w:eastAsia="仿宋" w:cs="仿宋"/>
          <w:sz w:val="32"/>
          <w:szCs w:val="32"/>
          <w:highlight w:val="none"/>
        </w:rPr>
        <w:t>和相加，取其算术平均值，即为该</w:t>
      </w:r>
      <w:r>
        <w:rPr>
          <w:rFonts w:hint="eastAsia" w:ascii="仿宋" w:hAnsi="仿宋" w:eastAsia="仿宋" w:cs="仿宋"/>
          <w:sz w:val="32"/>
          <w:szCs w:val="32"/>
          <w:highlight w:val="none"/>
          <w:lang w:val="en-US" w:eastAsia="zh-CN"/>
        </w:rPr>
        <w:t>申报主体</w:t>
      </w:r>
      <w:r>
        <w:rPr>
          <w:rFonts w:hint="eastAsia" w:ascii="仿宋" w:hAnsi="仿宋" w:eastAsia="仿宋" w:cs="仿宋"/>
          <w:sz w:val="32"/>
          <w:szCs w:val="32"/>
          <w:highlight w:val="none"/>
        </w:rPr>
        <w:t>的综合得分</w:t>
      </w:r>
      <w:r>
        <w:rPr>
          <w:rFonts w:hint="eastAsia" w:ascii="仿宋" w:hAnsi="仿宋" w:eastAsia="仿宋" w:cs="仿宋"/>
          <w:sz w:val="32"/>
          <w:szCs w:val="32"/>
          <w:highlight w:val="none"/>
          <w:lang w:eastAsia="zh-CN"/>
        </w:rPr>
        <w:t>。</w:t>
      </w:r>
    </w:p>
    <w:p w14:paraId="129E1C28">
      <w:pPr>
        <w:keepNext w:val="0"/>
        <w:keepLines w:val="0"/>
        <w:pageBreakBefore w:val="0"/>
        <w:widowControl w:val="0"/>
        <w:tabs>
          <w:tab w:val="left" w:pos="1260"/>
          <w:tab w:val="left" w:pos="1365"/>
        </w:tabs>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rPr>
        <w:t>3</w:t>
      </w:r>
      <w:r>
        <w:rPr>
          <w:rFonts w:hint="eastAsia" w:ascii="仿宋" w:hAnsi="仿宋" w:eastAsia="仿宋" w:cs="仿宋"/>
          <w:sz w:val="32"/>
          <w:szCs w:val="32"/>
          <w:highlight w:val="none"/>
        </w:rPr>
        <w:t>.将综合得分从高到低排出名次，</w:t>
      </w:r>
      <w:r>
        <w:rPr>
          <w:rFonts w:hint="eastAsia" w:ascii="仿宋" w:hAnsi="仿宋" w:eastAsia="仿宋" w:cs="仿宋"/>
          <w:sz w:val="32"/>
          <w:szCs w:val="32"/>
          <w:highlight w:val="none"/>
          <w:lang w:val="en-US" w:eastAsia="zh-CN"/>
        </w:rPr>
        <w:t>分数排名靠前的申报主体纳入项目</w:t>
      </w:r>
      <w:r>
        <w:rPr>
          <w:rFonts w:hint="eastAsia" w:ascii="仿宋" w:hAnsi="仿宋" w:eastAsia="仿宋" w:cs="仿宋"/>
          <w:color w:val="auto"/>
          <w:sz w:val="32"/>
          <w:szCs w:val="32"/>
          <w:highlight w:val="none"/>
          <w:lang w:val="en-US" w:eastAsia="zh-CN"/>
        </w:rPr>
        <w:t>实施拟定名单。</w:t>
      </w:r>
    </w:p>
    <w:p w14:paraId="03B5EBFE">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 w:hAnsi="仿宋" w:eastAsia="仿宋" w:cs="仿宋"/>
          <w:kern w:val="2"/>
          <w:sz w:val="32"/>
          <w:szCs w:val="32"/>
          <w:lang w:val="en-US" w:eastAsia="zh-CN" w:bidi="ar-SA"/>
        </w:rPr>
      </w:pPr>
    </w:p>
    <w:p w14:paraId="74381BD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right="0" w:rightChars="0"/>
        <w:jc w:val="both"/>
        <w:textAlignment w:val="auto"/>
        <w:rPr>
          <w:rFonts w:hint="eastAsia" w:ascii="仿宋" w:hAnsi="仿宋" w:eastAsia="仿宋" w:cs="仿宋"/>
          <w:kern w:val="2"/>
          <w:sz w:val="32"/>
          <w:szCs w:val="32"/>
          <w:lang w:val="en-US" w:eastAsia="zh-CN" w:bidi="ar-SA"/>
        </w:rPr>
      </w:pPr>
    </w:p>
    <w:p w14:paraId="5A5F277D">
      <w:pPr>
        <w:rPr>
          <w:rFonts w:hint="default" w:ascii="仿宋" w:hAnsi="仿宋" w:eastAsia="仿宋" w:cs="仿宋"/>
          <w:b w:val="0"/>
          <w:kern w:val="2"/>
          <w:sz w:val="32"/>
          <w:szCs w:val="32"/>
          <w:lang w:val="en-US" w:eastAsia="zh-CN" w:bidi="ar-SA"/>
        </w:rPr>
      </w:pPr>
    </w:p>
    <w:p w14:paraId="41471D34">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字语坊黑体">
    <w:altName w:val="宋体"/>
    <w:panose1 w:val="02000503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1C40B">
    <w:pPr>
      <w:pStyle w:val="4"/>
      <w:spacing w:line="174" w:lineRule="auto"/>
      <w:rPr>
        <w:sz w:val="33"/>
        <w:szCs w:val="33"/>
      </w:rPr>
    </w:pPr>
    <w:r>
      <w:rPr>
        <w:sz w:val="3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0FD7CC">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60FD7CC">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CD8DF">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622165">
                          <w:pPr>
                            <w:pStyle w:val="6"/>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54622165">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255FC">
    <w:pPr>
      <w:spacing w:before="1" w:line="177" w:lineRule="auto"/>
      <w:ind w:left="124"/>
      <w:rPr>
        <w:rFonts w:ascii="宋体" w:hAnsi="宋体" w:eastAsia="宋体" w:cs="宋体"/>
        <w:sz w:val="30"/>
        <w:szCs w:val="30"/>
      </w:rPr>
    </w:pPr>
    <w:r>
      <w:rPr>
        <w:sz w:val="3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ADD7C5">
                          <w:pPr>
                            <w:pStyle w:val="6"/>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DADD7C5">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M2Q2Y2Q0YjU2ODBmN2JlZDg5NGI2ZGZlOTBjMTYifQ=="/>
  </w:docVars>
  <w:rsids>
    <w:rsidRoot w:val="00000000"/>
    <w:rsid w:val="0C8B0FCE"/>
    <w:rsid w:val="16590158"/>
    <w:rsid w:val="1BA503BE"/>
    <w:rsid w:val="24F64987"/>
    <w:rsid w:val="64B07330"/>
    <w:rsid w:val="67977F6E"/>
    <w:rsid w:val="7D1F017B"/>
    <w:rsid w:val="7D7564C5"/>
    <w:rsid w:val="7E387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0" w:after="0" w:afterAutospacing="0"/>
      <w:ind w:left="0" w:right="0"/>
      <w:jc w:val="left"/>
      <w:outlineLvl w:val="2"/>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ascii="Calibri" w:hAnsi="Calibri" w:eastAsia="宋体" w:cs="Times New Roman"/>
    </w:rPr>
  </w:style>
  <w:style w:type="paragraph" w:styleId="4">
    <w:name w:val="Body Text"/>
    <w:basedOn w:val="1"/>
    <w:semiHidden/>
    <w:qFormat/>
    <w:uiPriority w:val="0"/>
    <w:rPr>
      <w:rFonts w:ascii="仿宋" w:hAnsi="仿宋" w:eastAsia="仿宋" w:cs="仿宋"/>
      <w:sz w:val="36"/>
      <w:szCs w:val="36"/>
      <w:lang w:val="en-US" w:eastAsia="en-US" w:bidi="ar-SA"/>
    </w:rPr>
  </w:style>
  <w:style w:type="paragraph" w:styleId="5">
    <w:name w:val="Plain Text"/>
    <w:basedOn w:val="1"/>
    <w:qFormat/>
    <w:uiPriority w:val="0"/>
    <w:pPr>
      <w:widowControl w:val="0"/>
    </w:pPr>
    <w:rPr>
      <w:rFonts w:ascii="宋体" w:hAnsi="Courier New" w:eastAsia="宋体" w:cs="Courier New"/>
      <w:snapToGrid w:val="0"/>
      <w:sz w:val="21"/>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qFormat/>
    <w:uiPriority w:val="0"/>
    <w:pPr>
      <w:jc w:val="center"/>
      <w:outlineLvl w:val="0"/>
    </w:pPr>
    <w:rPr>
      <w:rFonts w:ascii="Cambria" w:hAnsi="Cambria" w:eastAsia="方正小标宋简体"/>
      <w:b/>
      <w:bCs/>
      <w:sz w:val="44"/>
    </w:rPr>
  </w:style>
  <w:style w:type="table" w:customStyle="1" w:styleId="11">
    <w:name w:val="Table Normal"/>
    <w:autoRedefine/>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4338</Words>
  <Characters>4531</Characters>
  <Lines>0</Lines>
  <Paragraphs>0</Paragraphs>
  <TotalTime>2</TotalTime>
  <ScaleCrop>false</ScaleCrop>
  <LinksUpToDate>false</LinksUpToDate>
  <CharactersWithSpaces>4802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2024-03-28T02:24:00Z</dcterms:created>
  <dc:creator>Administrator</dc:creator>
  <cp:lastModifiedBy>WPS_1675818566</cp:lastModifiedBy>
  <dcterms:modified xsi:type="dcterms:W3CDTF">2024-06-28T02:28:11Z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8C88991BF0B5468F90EA5FC8EA286E06_12</vt:lpwstr>
  </property>
</Properties>
</file>